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333CA" w:rsidRDefault="007333CA">
      <w:pPr>
        <w:pStyle w:val="ConsPlusTitlePage"/>
      </w:pPr>
      <w:r>
        <w:t xml:space="preserve">Документ предоставлен </w:t>
      </w:r>
      <w:hyperlink r:id="rId5" w:history="1">
        <w:r>
          <w:rPr>
            <w:color w:val="0000FF"/>
          </w:rPr>
          <w:t>КонсультантПлюс</w:t>
        </w:r>
      </w:hyperlink>
      <w:r>
        <w:br/>
      </w:r>
    </w:p>
    <w:p w:rsidR="007333CA" w:rsidRDefault="007333CA">
      <w:pPr>
        <w:pStyle w:val="ConsPlusNormal"/>
        <w:jc w:val="both"/>
        <w:outlineLvl w:val="0"/>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33C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33CA" w:rsidRDefault="007333C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333CA" w:rsidRDefault="007333C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333CA" w:rsidRDefault="007333CA">
            <w:pPr>
              <w:pStyle w:val="ConsPlusNormal"/>
              <w:jc w:val="right"/>
            </w:pPr>
            <w:r>
              <w:rPr>
                <w:color w:val="392C69"/>
              </w:rPr>
              <w:t xml:space="preserve">КонсультантПлюс | Готовое решение | </w:t>
            </w:r>
            <w:r>
              <w:rPr>
                <w:b/>
                <w:color w:val="392C69"/>
              </w:rPr>
              <w:t>Актуально на 16.05.2022</w:t>
            </w:r>
          </w:p>
        </w:tc>
        <w:tc>
          <w:tcPr>
            <w:tcW w:w="113" w:type="dxa"/>
            <w:tcBorders>
              <w:top w:val="nil"/>
              <w:left w:val="nil"/>
              <w:bottom w:val="nil"/>
              <w:right w:val="nil"/>
            </w:tcBorders>
            <w:shd w:val="clear" w:color="auto" w:fill="F4F3F8"/>
            <w:tcMar>
              <w:top w:w="0" w:type="dxa"/>
              <w:left w:w="0" w:type="dxa"/>
              <w:bottom w:w="0" w:type="dxa"/>
              <w:right w:w="0" w:type="dxa"/>
            </w:tcMar>
          </w:tcPr>
          <w:p w:rsidR="007333CA" w:rsidRDefault="007333CA">
            <w:pPr>
              <w:spacing w:after="1" w:line="0" w:lineRule="atLeast"/>
            </w:pPr>
          </w:p>
        </w:tc>
      </w:tr>
    </w:tbl>
    <w:p w:rsidR="007333CA" w:rsidRDefault="007333CA">
      <w:pPr>
        <w:pStyle w:val="ConsPlusNormal"/>
        <w:spacing w:before="480"/>
      </w:pPr>
      <w:r>
        <w:rPr>
          <w:b/>
          <w:sz w:val="38"/>
        </w:rPr>
        <w:t>Как работодателю организовать охрану труда в организации</w:t>
      </w:r>
    </w:p>
    <w:p w:rsidR="007333CA" w:rsidRDefault="007333C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80"/>
        <w:gridCol w:w="8935"/>
        <w:gridCol w:w="180"/>
      </w:tblGrid>
      <w:tr w:rsidR="007333CA">
        <w:tblPrEx>
          <w:tblCellMar>
            <w:top w:w="0" w:type="dxa"/>
            <w:bottom w:w="0" w:type="dxa"/>
          </w:tblCellMar>
        </w:tblPrEx>
        <w:tc>
          <w:tcPr>
            <w:tcW w:w="60" w:type="dxa"/>
            <w:tcBorders>
              <w:top w:val="nil"/>
              <w:left w:val="nil"/>
              <w:bottom w:val="nil"/>
              <w:right w:val="nil"/>
            </w:tcBorders>
            <w:shd w:val="clear" w:color="auto" w:fill="FE9500"/>
            <w:tcMar>
              <w:top w:w="0" w:type="dxa"/>
              <w:left w:w="0" w:type="dxa"/>
              <w:bottom w:w="0" w:type="dxa"/>
              <w:right w:w="0" w:type="dxa"/>
            </w:tcMar>
          </w:tcPr>
          <w:p w:rsidR="007333CA" w:rsidRDefault="007333CA">
            <w:pPr>
              <w:spacing w:after="1" w:line="0" w:lineRule="atLeast"/>
            </w:pPr>
          </w:p>
        </w:tc>
        <w:tc>
          <w:tcPr>
            <w:tcW w:w="180" w:type="dxa"/>
            <w:tcBorders>
              <w:top w:val="nil"/>
              <w:left w:val="nil"/>
              <w:bottom w:val="nil"/>
              <w:right w:val="nil"/>
            </w:tcBorders>
            <w:shd w:val="clear" w:color="auto" w:fill="F2F4E6"/>
            <w:tcMar>
              <w:top w:w="0" w:type="dxa"/>
              <w:left w:w="0" w:type="dxa"/>
              <w:bottom w:w="0" w:type="dxa"/>
              <w:right w:w="0" w:type="dxa"/>
            </w:tcMar>
          </w:tcPr>
          <w:p w:rsidR="007333CA" w:rsidRDefault="007333CA">
            <w:pPr>
              <w:spacing w:after="1" w:line="0" w:lineRule="atLeast"/>
            </w:pPr>
          </w:p>
        </w:tc>
        <w:tc>
          <w:tcPr>
            <w:tcW w:w="0" w:type="auto"/>
            <w:tcBorders>
              <w:top w:val="nil"/>
              <w:left w:val="nil"/>
              <w:bottom w:val="nil"/>
              <w:right w:val="nil"/>
            </w:tcBorders>
            <w:shd w:val="clear" w:color="auto" w:fill="F2F4E6"/>
            <w:tcMar>
              <w:top w:w="180" w:type="dxa"/>
              <w:left w:w="0" w:type="dxa"/>
              <w:bottom w:w="180" w:type="dxa"/>
              <w:right w:w="0" w:type="dxa"/>
            </w:tcMar>
          </w:tcPr>
          <w:p w:rsidR="007333CA" w:rsidRDefault="007333CA">
            <w:pPr>
              <w:pStyle w:val="ConsPlusNormal"/>
              <w:jc w:val="both"/>
            </w:pPr>
            <w:r w:rsidRPr="00A22103">
              <w:rPr>
                <w:b/>
                <w:bCs/>
              </w:rPr>
              <w:t>Работодатель должен утвердить локальный нормативный акт,</w:t>
            </w:r>
            <w:r>
              <w:t xml:space="preserve"> определяющий структуру и порядок функционирования </w:t>
            </w:r>
            <w:r w:rsidR="00761B02">
              <w:t xml:space="preserve">системы управления охраной труда (далее - </w:t>
            </w:r>
            <w:r>
              <w:t>СУОТ</w:t>
            </w:r>
            <w:r w:rsidR="00761B02">
              <w:t>)</w:t>
            </w:r>
            <w:r>
              <w:t>. Также потребуется, в частности, определиться с мероприятиями, которые нужно выполнять, и оформляемыми документами в рамках этой системы.</w:t>
            </w:r>
          </w:p>
          <w:p w:rsidR="00A22103" w:rsidRDefault="007333CA">
            <w:pPr>
              <w:pStyle w:val="ConsPlusNormal"/>
              <w:jc w:val="both"/>
            </w:pPr>
            <w:r w:rsidRPr="00A22103">
              <w:rPr>
                <w:b/>
                <w:bCs/>
              </w:rPr>
              <w:t>Если работодатель ведет производственную деятельность и у него больше 50 человек, он обязан создать службу охраны труда или ввести у себя должность специалиста по охране труда.</w:t>
            </w:r>
            <w:r>
              <w:t xml:space="preserve"> </w:t>
            </w:r>
          </w:p>
          <w:p w:rsidR="007333CA" w:rsidRDefault="007333CA">
            <w:pPr>
              <w:pStyle w:val="ConsPlusNormal"/>
              <w:jc w:val="both"/>
            </w:pPr>
            <w:r w:rsidRPr="00A22103">
              <w:rPr>
                <w:b/>
                <w:bCs/>
              </w:rPr>
              <w:t>Если у работодателя не больше 50 человек, эту службу можно не создавать и такую должность не вводить. В таком случае их функции осуществляет руководитель организации (лично ИП),</w:t>
            </w:r>
            <w:r>
              <w:t xml:space="preserve"> уполномоченный работодателем работник или привлеченная для оказания услуг в области охраны труда организация (ИП) по договору ГПХ с работодателем.</w:t>
            </w:r>
          </w:p>
        </w:tc>
        <w:tc>
          <w:tcPr>
            <w:tcW w:w="180" w:type="dxa"/>
            <w:tcBorders>
              <w:top w:val="nil"/>
              <w:left w:val="nil"/>
              <w:bottom w:val="nil"/>
              <w:right w:val="nil"/>
            </w:tcBorders>
            <w:shd w:val="clear" w:color="auto" w:fill="F2F4E6"/>
            <w:tcMar>
              <w:top w:w="0" w:type="dxa"/>
              <w:left w:w="0" w:type="dxa"/>
              <w:bottom w:w="0" w:type="dxa"/>
              <w:right w:w="0" w:type="dxa"/>
            </w:tcMar>
          </w:tcPr>
          <w:p w:rsidR="007333CA" w:rsidRDefault="007333CA">
            <w:pPr>
              <w:spacing w:after="1" w:line="0" w:lineRule="atLeast"/>
            </w:pPr>
          </w:p>
        </w:tc>
      </w:tr>
    </w:tbl>
    <w:p w:rsidR="007333CA" w:rsidRDefault="007333CA">
      <w:pPr>
        <w:pStyle w:val="ConsPlusNormal"/>
        <w:spacing w:before="400"/>
        <w:jc w:val="both"/>
      </w:pPr>
    </w:p>
    <w:p w:rsidR="007333CA" w:rsidRDefault="007333CA">
      <w:pPr>
        <w:pStyle w:val="ConsPlusNormal"/>
      </w:pPr>
      <w:r>
        <w:rPr>
          <w:b/>
          <w:sz w:val="32"/>
        </w:rPr>
        <w:t>Оглавление:</w:t>
      </w:r>
    </w:p>
    <w:p w:rsidR="007333CA" w:rsidRDefault="007333CA">
      <w:pPr>
        <w:pStyle w:val="ConsPlusNormal"/>
        <w:spacing w:before="340"/>
        <w:ind w:left="180"/>
      </w:pPr>
      <w:r>
        <w:t xml:space="preserve">1. </w:t>
      </w:r>
      <w:hyperlink w:anchor="P12" w:history="1">
        <w:r>
          <w:rPr>
            <w:color w:val="0000FF"/>
          </w:rPr>
          <w:t>Как организовать систему управления охраной труда</w:t>
        </w:r>
      </w:hyperlink>
    </w:p>
    <w:p w:rsidR="007333CA" w:rsidRDefault="007333CA">
      <w:pPr>
        <w:pStyle w:val="ConsPlusNormal"/>
        <w:ind w:left="180"/>
      </w:pPr>
      <w:r>
        <w:t xml:space="preserve">2. </w:t>
      </w:r>
      <w:hyperlink w:anchor="P61" w:history="1">
        <w:r>
          <w:rPr>
            <w:color w:val="0000FF"/>
          </w:rPr>
          <w:t>Как выстроить управление профессиональными рисками</w:t>
        </w:r>
      </w:hyperlink>
    </w:p>
    <w:p w:rsidR="007333CA" w:rsidRDefault="007333CA" w:rsidP="00A22103">
      <w:pPr>
        <w:pStyle w:val="ConsPlusNormal"/>
        <w:ind w:left="180"/>
      </w:pPr>
      <w:r>
        <w:t xml:space="preserve">3. </w:t>
      </w:r>
      <w:hyperlink w:anchor="P103" w:history="1">
        <w:r>
          <w:rPr>
            <w:color w:val="0000FF"/>
          </w:rPr>
          <w:t>Как реализовывать мероприятия по улучшению условий и охраны труда</w:t>
        </w:r>
      </w:hyperlink>
    </w:p>
    <w:p w:rsidR="00A22103" w:rsidRDefault="00A22103" w:rsidP="00A22103">
      <w:pPr>
        <w:pStyle w:val="ConsPlusNormal"/>
        <w:ind w:left="180"/>
      </w:pPr>
      <w:bookmarkStart w:id="0" w:name="_GoBack"/>
      <w:bookmarkEnd w:id="0"/>
    </w:p>
    <w:p w:rsidR="007333CA" w:rsidRDefault="007333CA">
      <w:pPr>
        <w:pStyle w:val="ConsPlusNormal"/>
        <w:outlineLvl w:val="0"/>
      </w:pPr>
      <w:bookmarkStart w:id="1" w:name="P12"/>
      <w:bookmarkEnd w:id="1"/>
      <w:r>
        <w:rPr>
          <w:b/>
          <w:sz w:val="32"/>
        </w:rPr>
        <w:t>1. Как организовать систему управления охраной труда</w:t>
      </w:r>
    </w:p>
    <w:p w:rsidR="007333CA" w:rsidRDefault="007333CA">
      <w:pPr>
        <w:pStyle w:val="ConsPlusNormal"/>
        <w:spacing w:before="220"/>
        <w:jc w:val="both"/>
      </w:pPr>
      <w:r>
        <w:t>Вы обязаны обеспечить создание и функционирование СУОТ (</w:t>
      </w:r>
      <w:hyperlink r:id="rId6" w:history="1">
        <w:r>
          <w:rPr>
            <w:color w:val="0000FF"/>
          </w:rPr>
          <w:t>ч. 1</w:t>
        </w:r>
      </w:hyperlink>
      <w:r>
        <w:t xml:space="preserve">, </w:t>
      </w:r>
      <w:hyperlink r:id="rId7" w:history="1">
        <w:r>
          <w:rPr>
            <w:color w:val="0000FF"/>
          </w:rPr>
          <w:t>2 ст. 217</w:t>
        </w:r>
      </w:hyperlink>
      <w:r>
        <w:t xml:space="preserve"> ТК РФ).</w:t>
      </w:r>
    </w:p>
    <w:p w:rsidR="007333CA" w:rsidRDefault="007333CA">
      <w:pPr>
        <w:pStyle w:val="ConsPlusNormal"/>
        <w:spacing w:before="220"/>
        <w:jc w:val="both"/>
      </w:pPr>
      <w:r>
        <w:t xml:space="preserve">Основой для создания и функционирования СУОТ станет локальный нормативный акт (например, положение), разрабатываемый с учетом Примерного </w:t>
      </w:r>
      <w:hyperlink r:id="rId8" w:history="1">
        <w:r>
          <w:rPr>
            <w:color w:val="0000FF"/>
          </w:rPr>
          <w:t>положения</w:t>
        </w:r>
      </w:hyperlink>
      <w:r>
        <w:t>. Документ нужен, чтобы определить структуру и порядок функционирования СУОТ (</w:t>
      </w:r>
      <w:hyperlink r:id="rId9" w:history="1">
        <w:r>
          <w:rPr>
            <w:color w:val="0000FF"/>
          </w:rPr>
          <w:t>п. 1</w:t>
        </w:r>
      </w:hyperlink>
      <w:r>
        <w:t xml:space="preserve"> Примерного положения).</w:t>
      </w:r>
    </w:p>
    <w:p w:rsidR="007333CA" w:rsidRDefault="007333CA">
      <w:pPr>
        <w:pStyle w:val="ConsPlusNormal"/>
        <w:spacing w:before="220"/>
        <w:jc w:val="both"/>
      </w:pPr>
      <w:r>
        <w:t xml:space="preserve">При создании СУОТ вам с учетом </w:t>
      </w:r>
      <w:hyperlink r:id="rId10" w:history="1">
        <w:r>
          <w:rPr>
            <w:color w:val="0000FF"/>
          </w:rPr>
          <w:t>п. 2</w:t>
        </w:r>
      </w:hyperlink>
      <w:r>
        <w:t xml:space="preserve"> Примерного положения нужно, в частности:</w:t>
      </w:r>
    </w:p>
    <w:p w:rsidR="007333CA" w:rsidRDefault="007333CA">
      <w:pPr>
        <w:pStyle w:val="ConsPlusNormal"/>
        <w:spacing w:before="220"/>
        <w:jc w:val="both"/>
      </w:pPr>
      <w:r>
        <w:t>1. Определить организационную структуру управления организации в рамках системы, распределить обязанности и ответственность должностных лиц. Так, если вы осуществляете производственную деятельность и численность ваших работников больше 50 человек, то соблюдение требований охраны труда должна обеспечивать служба охраны труда или специалист по охране труда (</w:t>
      </w:r>
      <w:hyperlink r:id="rId11" w:history="1">
        <w:r>
          <w:rPr>
            <w:color w:val="0000FF"/>
          </w:rPr>
          <w:t>ч. 1 ст. 223</w:t>
        </w:r>
      </w:hyperlink>
      <w:r>
        <w:t xml:space="preserve"> ТК РФ).</w:t>
      </w:r>
    </w:p>
    <w:p w:rsidR="007333CA" w:rsidRDefault="007333CA">
      <w:pPr>
        <w:pStyle w:val="ConsPlusNormal"/>
        <w:spacing w:before="220"/>
        <w:jc w:val="both"/>
      </w:pPr>
      <w:r>
        <w:t>При необходимости рекомендуется назначить ответственных лиц и предоставить им полномочия для выполнения обязанностей в рамках функционирования СУОТ (</w:t>
      </w:r>
      <w:hyperlink r:id="rId12" w:history="1">
        <w:r>
          <w:rPr>
            <w:color w:val="0000FF"/>
          </w:rPr>
          <w:t>п. п. 12</w:t>
        </w:r>
      </w:hyperlink>
      <w:r>
        <w:t xml:space="preserve">, </w:t>
      </w:r>
      <w:hyperlink r:id="rId13" w:history="1">
        <w:r>
          <w:rPr>
            <w:color w:val="0000FF"/>
          </w:rPr>
          <w:t>13</w:t>
        </w:r>
      </w:hyperlink>
      <w:r>
        <w:t xml:space="preserve"> Примерного положения). Обязанности и ответственность работников можно закрепить, например, в положении о структурном подразделении, должностных инструкциях.</w:t>
      </w:r>
    </w:p>
    <w:p w:rsidR="007333CA" w:rsidRDefault="007333CA">
      <w:pPr>
        <w:pStyle w:val="ConsPlusNormal"/>
        <w:spacing w:before="220"/>
        <w:jc w:val="both"/>
      </w:pPr>
      <w:r>
        <w:t xml:space="preserve">2. Закрепить документально </w:t>
      </w:r>
      <w:hyperlink w:anchor="P33" w:history="1">
        <w:r>
          <w:rPr>
            <w:color w:val="0000FF"/>
          </w:rPr>
          <w:t>мероприятия</w:t>
        </w:r>
      </w:hyperlink>
      <w:r>
        <w:t xml:space="preserve">, обеспечивающие функционирование СУОТ и контроль </w:t>
      </w:r>
      <w:r>
        <w:lastRenderedPageBreak/>
        <w:t xml:space="preserve">за эффективностью работы в области охраны труда. К их числу относятся, например, мероприятия (ч. 3 ст. 214, </w:t>
      </w:r>
      <w:hyperlink r:id="rId14" w:history="1">
        <w:r>
          <w:rPr>
            <w:color w:val="0000FF"/>
          </w:rPr>
          <w:t>ч. 1 ст. 218</w:t>
        </w:r>
      </w:hyperlink>
      <w:r>
        <w:t xml:space="preserve"> ТК РФ, </w:t>
      </w:r>
      <w:hyperlink r:id="rId15" w:history="1">
        <w:r>
          <w:rPr>
            <w:color w:val="0000FF"/>
          </w:rPr>
          <w:t>п. 18</w:t>
        </w:r>
      </w:hyperlink>
      <w:r>
        <w:t xml:space="preserve"> Примерного положения):</w:t>
      </w:r>
    </w:p>
    <w:p w:rsidR="007333CA" w:rsidRDefault="007333CA">
      <w:pPr>
        <w:pStyle w:val="ConsPlusNormal"/>
        <w:numPr>
          <w:ilvl w:val="0"/>
          <w:numId w:val="1"/>
        </w:numPr>
        <w:spacing w:before="220"/>
        <w:jc w:val="both"/>
      </w:pPr>
      <w:r>
        <w:t xml:space="preserve">по </w:t>
      </w:r>
      <w:hyperlink w:anchor="P61" w:history="1">
        <w:r>
          <w:rPr>
            <w:color w:val="0000FF"/>
          </w:rPr>
          <w:t>управлению</w:t>
        </w:r>
      </w:hyperlink>
      <w:r>
        <w:t xml:space="preserve"> профессиональными рисками на рабочих местах;</w:t>
      </w:r>
    </w:p>
    <w:p w:rsidR="007333CA" w:rsidRDefault="007333CA">
      <w:pPr>
        <w:pStyle w:val="ConsPlusNormal"/>
        <w:numPr>
          <w:ilvl w:val="0"/>
          <w:numId w:val="1"/>
        </w:numPr>
        <w:spacing w:before="220"/>
        <w:jc w:val="both"/>
      </w:pPr>
      <w:hyperlink w:anchor="P103" w:history="1">
        <w:r>
          <w:rPr>
            <w:color w:val="0000FF"/>
          </w:rPr>
          <w:t>улучшению</w:t>
        </w:r>
      </w:hyperlink>
      <w:r>
        <w:t xml:space="preserve"> условий и охраны труда;</w:t>
      </w:r>
    </w:p>
    <w:p w:rsidR="007333CA" w:rsidRDefault="007333CA">
      <w:pPr>
        <w:pStyle w:val="ConsPlusNormal"/>
        <w:numPr>
          <w:ilvl w:val="0"/>
          <w:numId w:val="1"/>
        </w:numPr>
        <w:spacing w:before="220"/>
        <w:jc w:val="both"/>
      </w:pPr>
      <w:proofErr w:type="spellStart"/>
      <w:r>
        <w:t>спецоценке</w:t>
      </w:r>
      <w:proofErr w:type="spellEnd"/>
      <w:r>
        <w:t xml:space="preserve"> условий труда;</w:t>
      </w:r>
    </w:p>
    <w:p w:rsidR="007333CA" w:rsidRDefault="007333CA">
      <w:pPr>
        <w:pStyle w:val="ConsPlusNormal"/>
        <w:numPr>
          <w:ilvl w:val="0"/>
          <w:numId w:val="1"/>
        </w:numPr>
        <w:spacing w:before="220"/>
        <w:jc w:val="both"/>
      </w:pPr>
      <w:r>
        <w:t>обучению по охране труда.</w:t>
      </w:r>
    </w:p>
    <w:p w:rsidR="007333CA" w:rsidRDefault="007333CA">
      <w:pPr>
        <w:pStyle w:val="ConsPlusNormal"/>
        <w:spacing w:before="220"/>
        <w:jc w:val="both"/>
      </w:pPr>
      <w:r>
        <w:t>В плане мероприятий по охране труда рекомендуется указать, в частности, их наименования, сроки реализации, ожидаемый результат и ответственных лиц (</w:t>
      </w:r>
      <w:hyperlink r:id="rId16" w:history="1">
        <w:r>
          <w:rPr>
            <w:color w:val="0000FF"/>
          </w:rPr>
          <w:t>п. 30</w:t>
        </w:r>
      </w:hyperlink>
      <w:r>
        <w:t xml:space="preserve"> Примерного положения).</w:t>
      </w:r>
    </w:p>
    <w:p w:rsidR="007333CA" w:rsidRDefault="007333CA">
      <w:pPr>
        <w:pStyle w:val="ConsPlusNormal"/>
        <w:spacing w:before="220"/>
        <w:jc w:val="both"/>
      </w:pPr>
      <w:r>
        <w:t xml:space="preserve">3. Определить, какие документы используются в рамках СУОТ, регламентировать процедуру их создания, утверждения, ведения и т.п. Так, с учетом </w:t>
      </w:r>
      <w:hyperlink r:id="rId17" w:history="1">
        <w:r>
          <w:rPr>
            <w:color w:val="0000FF"/>
          </w:rPr>
          <w:t>рекомендации</w:t>
        </w:r>
      </w:hyperlink>
      <w:r>
        <w:t xml:space="preserve"> из Примерного положения целесообразно установить порядок документирования информации об обучении и повышении квалификации работников в области охраны труда.</w:t>
      </w:r>
    </w:p>
    <w:p w:rsidR="007333CA" w:rsidRDefault="007333CA">
      <w:pPr>
        <w:pStyle w:val="ConsPlusNormal"/>
        <w:spacing w:before="220"/>
        <w:jc w:val="both"/>
      </w:pPr>
      <w:r>
        <w:t xml:space="preserve">4. Выбрать независимую организацию (при необходимости), которая обладает нужной компетенцией, и заключить с ней договор. Она поможет вам, в частности, </w:t>
      </w:r>
      <w:hyperlink w:anchor="P70" w:history="1">
        <w:r>
          <w:rPr>
            <w:color w:val="0000FF"/>
          </w:rPr>
          <w:t>выявить</w:t>
        </w:r>
      </w:hyperlink>
      <w:r>
        <w:t xml:space="preserve"> (идентифицировать) опасности, </w:t>
      </w:r>
      <w:hyperlink w:anchor="P84" w:history="1">
        <w:r>
          <w:rPr>
            <w:color w:val="0000FF"/>
          </w:rPr>
          <w:t>оценить</w:t>
        </w:r>
      </w:hyperlink>
      <w:r>
        <w:t xml:space="preserve"> уровни профессиональных рисков, провести аудит СУОТ (</w:t>
      </w:r>
      <w:hyperlink r:id="rId18" w:history="1">
        <w:r>
          <w:rPr>
            <w:color w:val="0000FF"/>
          </w:rPr>
          <w:t>п. п. 24</w:t>
        </w:r>
      </w:hyperlink>
      <w:r>
        <w:t xml:space="preserve">, </w:t>
      </w:r>
      <w:hyperlink r:id="rId19" w:history="1">
        <w:r>
          <w:rPr>
            <w:color w:val="0000FF"/>
          </w:rPr>
          <w:t>65</w:t>
        </w:r>
      </w:hyperlink>
      <w:r>
        <w:t xml:space="preserve"> Примерного положения).</w:t>
      </w:r>
    </w:p>
    <w:p w:rsidR="007333CA" w:rsidRDefault="007333CA">
      <w:pPr>
        <w:pStyle w:val="ConsPlusNormal"/>
        <w:spacing w:before="220"/>
        <w:jc w:val="both"/>
      </w:pPr>
      <w:r>
        <w:t>Составным элементом СУОТ является комитет (комиссия) по охране труда. Комитета (комиссии) у вас может и не быть. Инициировать его создание вправе работодатель и (или) работники либо их уполномоченный представительный орган. Действует комитет (комиссия) в соответствии с положением, которое нужно утвердить приказом (распоряжением) работодателя. За основу локального нормативного акта используйте Примерное положение о комитете (комиссии) (</w:t>
      </w:r>
      <w:hyperlink r:id="rId20" w:history="1">
        <w:r>
          <w:rPr>
            <w:color w:val="0000FF"/>
          </w:rPr>
          <w:t>ч. 1</w:t>
        </w:r>
      </w:hyperlink>
      <w:r>
        <w:t xml:space="preserve">, </w:t>
      </w:r>
      <w:hyperlink r:id="rId21" w:history="1">
        <w:r>
          <w:rPr>
            <w:color w:val="0000FF"/>
          </w:rPr>
          <w:t>3 ст. 224</w:t>
        </w:r>
      </w:hyperlink>
      <w:r>
        <w:t xml:space="preserve"> ТК РФ, </w:t>
      </w:r>
      <w:hyperlink r:id="rId22" w:history="1">
        <w:r>
          <w:rPr>
            <w:color w:val="0000FF"/>
          </w:rPr>
          <w:t>п. 2</w:t>
        </w:r>
      </w:hyperlink>
      <w:r>
        <w:t xml:space="preserve"> Примерного положения о комитете (комиссии)).</w:t>
      </w:r>
    </w:p>
    <w:p w:rsidR="007333CA" w:rsidRDefault="007333CA">
      <w:pPr>
        <w:pStyle w:val="ConsPlusNormal"/>
        <w:jc w:val="both"/>
      </w:pPr>
    </w:p>
    <w:p w:rsidR="007333CA" w:rsidRDefault="007333C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7333C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7333CA" w:rsidRDefault="007333CA">
            <w:pPr>
              <w:spacing w:after="1" w:line="0" w:lineRule="atLeast"/>
            </w:pPr>
          </w:p>
        </w:tc>
        <w:tc>
          <w:tcPr>
            <w:tcW w:w="420" w:type="dxa"/>
            <w:tcBorders>
              <w:top w:val="nil"/>
              <w:left w:val="nil"/>
              <w:bottom w:val="nil"/>
              <w:right w:val="nil"/>
            </w:tcBorders>
            <w:tcMar>
              <w:top w:w="180" w:type="dxa"/>
              <w:left w:w="0" w:type="dxa"/>
              <w:bottom w:w="180" w:type="dxa"/>
              <w:right w:w="0" w:type="dxa"/>
            </w:tcMar>
          </w:tcPr>
          <w:p w:rsidR="007333CA" w:rsidRDefault="007333CA">
            <w:pPr>
              <w:spacing w:after="1"/>
            </w:pPr>
            <w:r w:rsidRPr="000F2877">
              <w:rPr>
                <w:position w:val="-2"/>
              </w:rPr>
              <w:pict>
                <v:shape id="_x0000_i1025" style="width:12pt;height:12pt" coordsize="" o:spt="100" adj="0,,0" path="" filled="f" stroked="f">
                  <v:stroke joinstyle="miter"/>
                  <v:imagedata r:id="rId23" o:title="mem_208"/>
                  <v:formulas/>
                  <v:path o:connecttype="segments"/>
                </v:shape>
              </w:pict>
            </w:r>
          </w:p>
        </w:tc>
        <w:tc>
          <w:tcPr>
            <w:tcW w:w="0" w:type="auto"/>
            <w:tcBorders>
              <w:top w:val="nil"/>
              <w:left w:val="nil"/>
              <w:bottom w:val="nil"/>
              <w:right w:val="nil"/>
            </w:tcBorders>
            <w:tcMar>
              <w:top w:w="180" w:type="dxa"/>
              <w:left w:w="0" w:type="dxa"/>
              <w:bottom w:w="180" w:type="dxa"/>
              <w:right w:w="0" w:type="dxa"/>
            </w:tcMar>
          </w:tcPr>
          <w:p w:rsidR="007333CA" w:rsidRDefault="007333CA">
            <w:pPr>
              <w:pStyle w:val="ConsPlusNormal"/>
              <w:jc w:val="both"/>
            </w:pPr>
            <w:r>
              <w:t>См. также:</w:t>
            </w:r>
          </w:p>
          <w:p w:rsidR="007333CA" w:rsidRDefault="007333CA">
            <w:pPr>
              <w:pStyle w:val="ConsPlusNormal"/>
              <w:numPr>
                <w:ilvl w:val="0"/>
                <w:numId w:val="2"/>
              </w:numPr>
              <w:jc w:val="both"/>
            </w:pPr>
            <w:hyperlink r:id="rId24" w:history="1">
              <w:r>
                <w:rPr>
                  <w:color w:val="0000FF"/>
                </w:rPr>
                <w:t>Как составить положение о системе управления охраной труда в организации</w:t>
              </w:r>
            </w:hyperlink>
          </w:p>
          <w:p w:rsidR="007333CA" w:rsidRDefault="007333CA">
            <w:pPr>
              <w:pStyle w:val="ConsPlusNormal"/>
              <w:numPr>
                <w:ilvl w:val="0"/>
                <w:numId w:val="2"/>
              </w:numPr>
              <w:jc w:val="both"/>
            </w:pPr>
            <w:hyperlink r:id="rId25" w:history="1">
              <w:r>
                <w:rPr>
                  <w:color w:val="0000FF"/>
                </w:rPr>
                <w:t>Как создать службу охраны труда (организовать ее работу)</w:t>
              </w:r>
            </w:hyperlink>
          </w:p>
        </w:tc>
        <w:tc>
          <w:tcPr>
            <w:tcW w:w="180" w:type="dxa"/>
            <w:tcBorders>
              <w:top w:val="nil"/>
              <w:left w:val="nil"/>
              <w:bottom w:val="nil"/>
              <w:right w:val="nil"/>
            </w:tcBorders>
            <w:tcMar>
              <w:top w:w="0" w:type="dxa"/>
              <w:left w:w="0" w:type="dxa"/>
              <w:bottom w:w="0" w:type="dxa"/>
              <w:right w:w="0" w:type="dxa"/>
            </w:tcMar>
          </w:tcPr>
          <w:p w:rsidR="007333CA" w:rsidRDefault="007333CA">
            <w:pPr>
              <w:spacing w:after="1" w:line="0" w:lineRule="atLeast"/>
            </w:pPr>
          </w:p>
        </w:tc>
      </w:tr>
    </w:tbl>
    <w:p w:rsidR="007333CA" w:rsidRDefault="007333CA">
      <w:pPr>
        <w:pStyle w:val="ConsPlusNormal"/>
        <w:spacing w:before="320"/>
        <w:jc w:val="both"/>
      </w:pPr>
    </w:p>
    <w:p w:rsidR="007333CA" w:rsidRDefault="007333CA">
      <w:pPr>
        <w:pStyle w:val="ConsPlusNormal"/>
        <w:outlineLvl w:val="1"/>
      </w:pPr>
      <w:bookmarkStart w:id="2" w:name="P33"/>
      <w:bookmarkEnd w:id="2"/>
      <w:r>
        <w:rPr>
          <w:b/>
          <w:sz w:val="26"/>
        </w:rPr>
        <w:t>1.1. Как определить мероприятия, которые нужно проводить в рамках системы управления охраной труда</w:t>
      </w:r>
    </w:p>
    <w:p w:rsidR="007333CA" w:rsidRDefault="007333CA">
      <w:pPr>
        <w:pStyle w:val="ConsPlusNormal"/>
        <w:spacing w:before="220"/>
        <w:jc w:val="both"/>
      </w:pPr>
      <w:r>
        <w:t>Мероприятия, которые вам нужно проводить в рамках СУОТ, непосредственно связаны с основными процессами по охране труда. К таким процессам относятся (</w:t>
      </w:r>
      <w:hyperlink r:id="rId26" w:history="1">
        <w:r>
          <w:rPr>
            <w:color w:val="0000FF"/>
          </w:rPr>
          <w:t>п. 47</w:t>
        </w:r>
      </w:hyperlink>
      <w:r>
        <w:t xml:space="preserve"> Примерного положения):</w:t>
      </w:r>
    </w:p>
    <w:p w:rsidR="007333CA" w:rsidRDefault="007333CA">
      <w:pPr>
        <w:pStyle w:val="ConsPlusNormal"/>
        <w:numPr>
          <w:ilvl w:val="0"/>
          <w:numId w:val="3"/>
        </w:numPr>
        <w:spacing w:before="220"/>
        <w:jc w:val="both"/>
      </w:pPr>
      <w:proofErr w:type="spellStart"/>
      <w:r>
        <w:t>спецоценка</w:t>
      </w:r>
      <w:proofErr w:type="spellEnd"/>
      <w:r>
        <w:t xml:space="preserve"> условий труда;</w:t>
      </w:r>
    </w:p>
    <w:p w:rsidR="007333CA" w:rsidRDefault="007333CA">
      <w:pPr>
        <w:pStyle w:val="ConsPlusNormal"/>
        <w:numPr>
          <w:ilvl w:val="0"/>
          <w:numId w:val="3"/>
        </w:numPr>
        <w:spacing w:before="220"/>
        <w:jc w:val="both"/>
      </w:pPr>
      <w:r>
        <w:t>оценка профессиональных рисков;</w:t>
      </w:r>
    </w:p>
    <w:p w:rsidR="007333CA" w:rsidRDefault="007333CA">
      <w:pPr>
        <w:pStyle w:val="ConsPlusNormal"/>
        <w:numPr>
          <w:ilvl w:val="0"/>
          <w:numId w:val="3"/>
        </w:numPr>
        <w:spacing w:before="220"/>
        <w:jc w:val="both"/>
      </w:pPr>
      <w:r>
        <w:t>проведение медосмотров и освидетельствований работников;</w:t>
      </w:r>
    </w:p>
    <w:p w:rsidR="007333CA" w:rsidRDefault="007333CA">
      <w:pPr>
        <w:pStyle w:val="ConsPlusNormal"/>
        <w:numPr>
          <w:ilvl w:val="0"/>
          <w:numId w:val="3"/>
        </w:numPr>
        <w:spacing w:before="220"/>
        <w:jc w:val="both"/>
      </w:pPr>
      <w:r>
        <w:t>проведение обучения работников;</w:t>
      </w:r>
    </w:p>
    <w:p w:rsidR="007333CA" w:rsidRDefault="007333CA">
      <w:pPr>
        <w:pStyle w:val="ConsPlusNormal"/>
        <w:jc w:val="both"/>
      </w:pPr>
    </w:p>
    <w:tbl>
      <w:tblPr>
        <w:tblW w:w="97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 w:type="dxa"/>
          <w:right w:w="10" w:type="dxa"/>
        </w:tblCellMar>
        <w:tblLook w:val="04A0" w:firstRow="1" w:lastRow="0" w:firstColumn="1" w:lastColumn="0" w:noHBand="0" w:noVBand="1"/>
      </w:tblPr>
      <w:tblGrid>
        <w:gridCol w:w="9744"/>
      </w:tblGrid>
      <w:tr w:rsidR="007333CA">
        <w:tblPrEx>
          <w:tblCellMar>
            <w:top w:w="0" w:type="dxa"/>
            <w:bottom w:w="0" w:type="dxa"/>
          </w:tblCellMar>
        </w:tblPrEx>
        <w:trPr>
          <w:jc w:val="center"/>
        </w:trPr>
        <w:tc>
          <w:tcPr>
            <w:tcW w:w="9744" w:type="dxa"/>
            <w:tcBorders>
              <w:top w:val="single" w:sz="6" w:space="0" w:color="auto"/>
              <w:left w:val="single" w:sz="6" w:space="0" w:color="auto"/>
              <w:bottom w:val="single" w:sz="6" w:space="0" w:color="auto"/>
              <w:right w:val="single" w:sz="6" w:space="0" w:color="auto"/>
            </w:tcBorders>
            <w:shd w:val="clear" w:color="auto" w:fill="auto"/>
            <w:tcMar>
              <w:top w:w="195" w:type="dxa"/>
              <w:left w:w="195" w:type="dxa"/>
              <w:bottom w:w="195" w:type="dxa"/>
              <w:right w:w="195" w:type="dxa"/>
            </w:tcMar>
          </w:tcPr>
          <w:p w:rsidR="007333CA" w:rsidRDefault="007333CA">
            <w:pPr>
              <w:pStyle w:val="ConsPlusNormal"/>
              <w:ind w:left="540"/>
              <w:jc w:val="both"/>
            </w:pPr>
            <w:bookmarkStart w:id="3" w:name="P40"/>
            <w:bookmarkEnd w:id="3"/>
            <w:r>
              <w:rPr>
                <w:u w:val="single"/>
              </w:rPr>
              <w:lastRenderedPageBreak/>
              <w:t>Продолжение списка</w:t>
            </w:r>
          </w:p>
          <w:p w:rsidR="007333CA" w:rsidRDefault="007333CA">
            <w:pPr>
              <w:pStyle w:val="ConsPlusNormal"/>
              <w:numPr>
                <w:ilvl w:val="0"/>
                <w:numId w:val="3"/>
              </w:numPr>
              <w:spacing w:before="220"/>
              <w:jc w:val="both"/>
            </w:pPr>
            <w:r>
              <w:t>обеспечение работников СИЗ;</w:t>
            </w:r>
          </w:p>
          <w:p w:rsidR="007333CA" w:rsidRDefault="007333CA">
            <w:pPr>
              <w:pStyle w:val="ConsPlusNormal"/>
              <w:numPr>
                <w:ilvl w:val="0"/>
                <w:numId w:val="3"/>
              </w:numPr>
              <w:spacing w:before="220"/>
              <w:jc w:val="both"/>
            </w:pPr>
            <w:r>
              <w:t>обеспечение безопасности работников при эксплуатации зданий и сооружений;</w:t>
            </w:r>
          </w:p>
          <w:p w:rsidR="007333CA" w:rsidRDefault="007333CA">
            <w:pPr>
              <w:pStyle w:val="ConsPlusNormal"/>
              <w:numPr>
                <w:ilvl w:val="0"/>
                <w:numId w:val="3"/>
              </w:numPr>
              <w:spacing w:before="220"/>
              <w:jc w:val="both"/>
            </w:pPr>
            <w:r>
              <w:t>обеспечение безопасности работников при эксплуатации оборудования;</w:t>
            </w:r>
          </w:p>
          <w:p w:rsidR="007333CA" w:rsidRDefault="007333CA">
            <w:pPr>
              <w:pStyle w:val="ConsPlusNormal"/>
              <w:numPr>
                <w:ilvl w:val="0"/>
                <w:numId w:val="3"/>
              </w:numPr>
              <w:spacing w:before="220"/>
              <w:jc w:val="both"/>
            </w:pPr>
            <w:r>
              <w:t>обеспечение безопасности работников при осуществлении технологических процессов;</w:t>
            </w:r>
          </w:p>
          <w:p w:rsidR="007333CA" w:rsidRDefault="007333CA">
            <w:pPr>
              <w:pStyle w:val="ConsPlusNormal"/>
              <w:numPr>
                <w:ilvl w:val="0"/>
                <w:numId w:val="3"/>
              </w:numPr>
              <w:spacing w:before="220"/>
              <w:jc w:val="both"/>
            </w:pPr>
            <w:r>
              <w:t>обеспечение безопасности работников при эксплуатации применяемых инструментов;</w:t>
            </w:r>
          </w:p>
          <w:p w:rsidR="007333CA" w:rsidRDefault="007333CA">
            <w:pPr>
              <w:pStyle w:val="ConsPlusNormal"/>
              <w:numPr>
                <w:ilvl w:val="0"/>
                <w:numId w:val="3"/>
              </w:numPr>
              <w:spacing w:before="220"/>
              <w:jc w:val="both"/>
            </w:pPr>
            <w:r>
              <w:t>обеспечение безопасности работников при применении сырья и материалов;</w:t>
            </w:r>
          </w:p>
          <w:p w:rsidR="007333CA" w:rsidRDefault="007333CA">
            <w:pPr>
              <w:pStyle w:val="ConsPlusNormal"/>
              <w:numPr>
                <w:ilvl w:val="0"/>
                <w:numId w:val="3"/>
              </w:numPr>
              <w:spacing w:before="220"/>
              <w:jc w:val="both"/>
            </w:pPr>
            <w:r>
              <w:t>обеспечение безопасности работников подрядных организаций;</w:t>
            </w:r>
          </w:p>
          <w:p w:rsidR="007333CA" w:rsidRDefault="007333CA">
            <w:pPr>
              <w:pStyle w:val="ConsPlusNormal"/>
              <w:numPr>
                <w:ilvl w:val="0"/>
                <w:numId w:val="3"/>
              </w:numPr>
              <w:spacing w:before="220"/>
              <w:jc w:val="both"/>
            </w:pPr>
            <w:r>
              <w:t>санитарно-бытовое обеспечение работников;</w:t>
            </w:r>
          </w:p>
          <w:p w:rsidR="007333CA" w:rsidRDefault="007333CA">
            <w:pPr>
              <w:pStyle w:val="ConsPlusNormal"/>
              <w:numPr>
                <w:ilvl w:val="0"/>
                <w:numId w:val="3"/>
              </w:numPr>
              <w:spacing w:before="220"/>
              <w:jc w:val="both"/>
            </w:pPr>
            <w:r>
              <w:t>выдача работникам молока или других равноценных пищевых продуктов;</w:t>
            </w:r>
          </w:p>
          <w:p w:rsidR="007333CA" w:rsidRDefault="007333CA">
            <w:pPr>
              <w:pStyle w:val="ConsPlusNormal"/>
              <w:numPr>
                <w:ilvl w:val="0"/>
                <w:numId w:val="3"/>
              </w:numPr>
              <w:spacing w:before="220"/>
              <w:jc w:val="both"/>
            </w:pPr>
            <w:r>
              <w:t>обеспечение работников лечебно-профилактическим питанием;</w:t>
            </w:r>
          </w:p>
          <w:p w:rsidR="007333CA" w:rsidRDefault="007333CA">
            <w:pPr>
              <w:pStyle w:val="ConsPlusNormal"/>
              <w:numPr>
                <w:ilvl w:val="0"/>
                <w:numId w:val="3"/>
              </w:numPr>
              <w:spacing w:before="220"/>
              <w:jc w:val="both"/>
            </w:pPr>
            <w:r>
              <w:t>обеспечение соответствующих режимов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7333CA" w:rsidRDefault="007333CA">
            <w:pPr>
              <w:pStyle w:val="ConsPlusNormal"/>
              <w:numPr>
                <w:ilvl w:val="0"/>
                <w:numId w:val="3"/>
              </w:numPr>
              <w:spacing w:before="220"/>
              <w:jc w:val="both"/>
            </w:pPr>
            <w:r>
              <w:t>обеспечение социального страхования работников;</w:t>
            </w:r>
          </w:p>
          <w:p w:rsidR="007333CA" w:rsidRDefault="007333CA">
            <w:pPr>
              <w:pStyle w:val="ConsPlusNormal"/>
              <w:numPr>
                <w:ilvl w:val="0"/>
                <w:numId w:val="3"/>
              </w:numPr>
              <w:spacing w:before="220"/>
              <w:jc w:val="both"/>
            </w:pPr>
            <w:r>
              <w:t>взаимодействие с государственными надзорными органами, органами исполнительной власти и профсоюзного контроля;</w:t>
            </w:r>
          </w:p>
          <w:p w:rsidR="007333CA" w:rsidRDefault="007333CA">
            <w:pPr>
              <w:pStyle w:val="ConsPlusNormal"/>
              <w:numPr>
                <w:ilvl w:val="0"/>
                <w:numId w:val="3"/>
              </w:numPr>
              <w:spacing w:before="220"/>
              <w:jc w:val="both"/>
            </w:pPr>
            <w:r>
              <w:t>реагирование на аварийные ситуации;</w:t>
            </w:r>
          </w:p>
          <w:p w:rsidR="007333CA" w:rsidRDefault="007333CA">
            <w:pPr>
              <w:pStyle w:val="ConsPlusNormal"/>
              <w:numPr>
                <w:ilvl w:val="0"/>
                <w:numId w:val="3"/>
              </w:numPr>
              <w:spacing w:before="220"/>
              <w:jc w:val="both"/>
            </w:pPr>
            <w:r>
              <w:t>реагирование на несчастные случаи;</w:t>
            </w:r>
          </w:p>
          <w:p w:rsidR="007333CA" w:rsidRDefault="007333CA">
            <w:pPr>
              <w:pStyle w:val="ConsPlusNormal"/>
              <w:numPr>
                <w:ilvl w:val="0"/>
                <w:numId w:val="3"/>
              </w:numPr>
              <w:spacing w:before="220"/>
              <w:jc w:val="both"/>
            </w:pPr>
            <w:r>
              <w:t>реагирование на профессиональные заболевания.</w:t>
            </w:r>
          </w:p>
        </w:tc>
      </w:tr>
    </w:tbl>
    <w:p w:rsidR="007333CA" w:rsidRDefault="007333CA">
      <w:pPr>
        <w:pStyle w:val="ConsPlusNormal"/>
        <w:jc w:val="both"/>
      </w:pPr>
    </w:p>
    <w:p w:rsidR="007333CA" w:rsidRDefault="007333CA">
      <w:pPr>
        <w:pStyle w:val="ConsPlusNormal"/>
        <w:jc w:val="both"/>
      </w:pPr>
      <w:r>
        <w:t>Перечень основных процессов, которые обеспечивают функционирование СУОТ, может отличаться от указанного в зависимости от специфики деятельности работодателя. В локальном нормативном акте о создании СУОТ, например в положении о СУОТ, рекомендуется установить свой перечень (</w:t>
      </w:r>
      <w:hyperlink r:id="rId27" w:history="1">
        <w:r>
          <w:rPr>
            <w:color w:val="0000FF"/>
          </w:rPr>
          <w:t>п. 54</w:t>
        </w:r>
      </w:hyperlink>
      <w:r>
        <w:t xml:space="preserve"> Примерного положения).</w:t>
      </w:r>
    </w:p>
    <w:p w:rsidR="007333CA" w:rsidRDefault="007333CA">
      <w:pPr>
        <w:pStyle w:val="ConsPlusNormal"/>
        <w:spacing w:before="220"/>
        <w:jc w:val="both"/>
      </w:pPr>
      <w:r>
        <w:t xml:space="preserve">Также, чтобы определиться с перечнем мероприятий, учтите, в частности, другие нормы Примерного </w:t>
      </w:r>
      <w:hyperlink r:id="rId28" w:history="1">
        <w:r>
          <w:rPr>
            <w:color w:val="0000FF"/>
          </w:rPr>
          <w:t>положения</w:t>
        </w:r>
      </w:hyperlink>
      <w:r>
        <w:t xml:space="preserve">, требования </w:t>
      </w:r>
      <w:hyperlink r:id="rId29" w:history="1">
        <w:r>
          <w:rPr>
            <w:color w:val="0000FF"/>
          </w:rPr>
          <w:t>ст. 214</w:t>
        </w:r>
      </w:hyperlink>
      <w:r>
        <w:t xml:space="preserve">, </w:t>
      </w:r>
      <w:hyperlink r:id="rId30" w:history="1">
        <w:r>
          <w:rPr>
            <w:color w:val="0000FF"/>
          </w:rPr>
          <w:t>гл. 36</w:t>
        </w:r>
      </w:hyperlink>
      <w:r>
        <w:t xml:space="preserve"> ТК РФ.</w:t>
      </w:r>
    </w:p>
    <w:p w:rsidR="007333CA" w:rsidRDefault="007333CA">
      <w:pPr>
        <w:pStyle w:val="ConsPlusNormal"/>
        <w:jc w:val="both"/>
      </w:pPr>
    </w:p>
    <w:p w:rsidR="007333CA" w:rsidRDefault="007333CA">
      <w:pPr>
        <w:pStyle w:val="ConsPlusNormal"/>
        <w:outlineLvl w:val="0"/>
      </w:pPr>
      <w:bookmarkStart w:id="4" w:name="P61"/>
      <w:bookmarkEnd w:id="4"/>
      <w:r>
        <w:rPr>
          <w:b/>
          <w:sz w:val="32"/>
        </w:rPr>
        <w:t>2. Как выстроить управление профессиональными рисками</w:t>
      </w:r>
    </w:p>
    <w:p w:rsidR="007333CA" w:rsidRDefault="007333CA">
      <w:pPr>
        <w:pStyle w:val="ConsPlusNormal"/>
        <w:spacing w:before="220"/>
        <w:jc w:val="both"/>
      </w:pPr>
      <w:hyperlink r:id="rId31" w:history="1">
        <w:r>
          <w:rPr>
            <w:color w:val="0000FF"/>
          </w:rPr>
          <w:t>Управление</w:t>
        </w:r>
      </w:hyperlink>
      <w:r>
        <w:t xml:space="preserve"> профессиональными рисками - комплекс взаимосвязанных мероприятий и процедур, которые являются элементами СУОТ. С учетом этого вам необходимо определить порядок реализации мероприятий, связанных, в частности (</w:t>
      </w:r>
      <w:hyperlink r:id="rId32" w:history="1">
        <w:r>
          <w:rPr>
            <w:color w:val="0000FF"/>
          </w:rPr>
          <w:t>ч. 3 ст. 214</w:t>
        </w:r>
      </w:hyperlink>
      <w:r>
        <w:t xml:space="preserve">, </w:t>
      </w:r>
      <w:hyperlink r:id="rId33" w:history="1">
        <w:r>
          <w:rPr>
            <w:color w:val="0000FF"/>
          </w:rPr>
          <w:t>ч. 1 ст. 218</w:t>
        </w:r>
      </w:hyperlink>
      <w:r>
        <w:t xml:space="preserve"> ТК РФ, </w:t>
      </w:r>
      <w:hyperlink r:id="rId34" w:history="1">
        <w:r>
          <w:rPr>
            <w:color w:val="0000FF"/>
          </w:rPr>
          <w:t>п. п. 18</w:t>
        </w:r>
      </w:hyperlink>
      <w:r>
        <w:t xml:space="preserve">, </w:t>
      </w:r>
      <w:hyperlink r:id="rId35" w:history="1">
        <w:r>
          <w:rPr>
            <w:color w:val="0000FF"/>
          </w:rPr>
          <w:t>25</w:t>
        </w:r>
      </w:hyperlink>
      <w:r>
        <w:t xml:space="preserve"> Примерного положения):</w:t>
      </w:r>
    </w:p>
    <w:p w:rsidR="007333CA" w:rsidRDefault="007333CA">
      <w:pPr>
        <w:pStyle w:val="ConsPlusNormal"/>
        <w:numPr>
          <w:ilvl w:val="0"/>
          <w:numId w:val="4"/>
        </w:numPr>
        <w:spacing w:before="220"/>
        <w:jc w:val="both"/>
      </w:pPr>
      <w:r>
        <w:t xml:space="preserve">с </w:t>
      </w:r>
      <w:hyperlink w:anchor="P70" w:history="1">
        <w:r>
          <w:rPr>
            <w:color w:val="0000FF"/>
          </w:rPr>
          <w:t>выявлением</w:t>
        </w:r>
      </w:hyperlink>
      <w:r>
        <w:t xml:space="preserve"> опасностей;</w:t>
      </w:r>
    </w:p>
    <w:p w:rsidR="007333CA" w:rsidRDefault="007333CA">
      <w:pPr>
        <w:pStyle w:val="ConsPlusNormal"/>
        <w:numPr>
          <w:ilvl w:val="0"/>
          <w:numId w:val="4"/>
        </w:numPr>
        <w:spacing w:before="220"/>
        <w:jc w:val="both"/>
      </w:pPr>
      <w:r>
        <w:t>оценкой уровней профессиональных рисков;</w:t>
      </w:r>
    </w:p>
    <w:p w:rsidR="007333CA" w:rsidRDefault="007333CA">
      <w:pPr>
        <w:pStyle w:val="ConsPlusNormal"/>
        <w:numPr>
          <w:ilvl w:val="0"/>
          <w:numId w:val="4"/>
        </w:numPr>
        <w:spacing w:before="220"/>
        <w:jc w:val="both"/>
      </w:pPr>
      <w:r>
        <w:lastRenderedPageBreak/>
        <w:t>регулярным анализом и оценкой опасностей и профессиональных рисков;</w:t>
      </w:r>
    </w:p>
    <w:p w:rsidR="007333CA" w:rsidRDefault="007333CA">
      <w:pPr>
        <w:pStyle w:val="ConsPlusNormal"/>
        <w:numPr>
          <w:ilvl w:val="0"/>
          <w:numId w:val="4"/>
        </w:numPr>
        <w:spacing w:before="220"/>
        <w:jc w:val="both"/>
      </w:pPr>
      <w:r>
        <w:t>снижением или недопущением повышения уровней профессиональных рисков;</w:t>
      </w:r>
    </w:p>
    <w:p w:rsidR="007333CA" w:rsidRDefault="007333CA">
      <w:pPr>
        <w:pStyle w:val="ConsPlusNormal"/>
        <w:numPr>
          <w:ilvl w:val="0"/>
          <w:numId w:val="4"/>
        </w:numPr>
        <w:spacing w:before="220"/>
        <w:jc w:val="both"/>
      </w:pPr>
      <w:r>
        <w:t>контролем и пересмотром выявленных профессиональных рисков.</w:t>
      </w:r>
    </w:p>
    <w:p w:rsidR="007333CA" w:rsidRDefault="007333CA">
      <w:pPr>
        <w:pStyle w:val="ConsPlusNormal"/>
        <w:spacing w:before="220"/>
        <w:jc w:val="both"/>
      </w:pPr>
      <w:r>
        <w:t>Регламентировать мероприятия по управлению профессиональными рисками на рабочих местах можно, в частности, в локальном нормативном акте (например, в положении о СУОТ).</w:t>
      </w:r>
    </w:p>
    <w:p w:rsidR="007333CA" w:rsidRDefault="007333CA">
      <w:pPr>
        <w:pStyle w:val="ConsPlusNormal"/>
        <w:jc w:val="both"/>
      </w:pPr>
    </w:p>
    <w:p w:rsidR="007333CA" w:rsidRDefault="007333CA">
      <w:pPr>
        <w:pStyle w:val="ConsPlusNormal"/>
        <w:outlineLvl w:val="1"/>
      </w:pPr>
      <w:bookmarkStart w:id="5" w:name="P70"/>
      <w:bookmarkEnd w:id="5"/>
      <w:r>
        <w:rPr>
          <w:b/>
          <w:sz w:val="26"/>
        </w:rPr>
        <w:t>2.1. Как выявить (идентифицировать) опасности</w:t>
      </w:r>
    </w:p>
    <w:p w:rsidR="007333CA" w:rsidRDefault="007333CA">
      <w:pPr>
        <w:pStyle w:val="ConsPlusNormal"/>
        <w:spacing w:before="220"/>
        <w:jc w:val="both"/>
      </w:pPr>
      <w:r>
        <w:t>Вы можете выявить (идентифицировать) опасности сами или привлечь к этому независимую организацию с нужной компетенцией (</w:t>
      </w:r>
      <w:hyperlink r:id="rId36" w:history="1">
        <w:r>
          <w:rPr>
            <w:color w:val="0000FF"/>
          </w:rPr>
          <w:t>п. 24</w:t>
        </w:r>
      </w:hyperlink>
      <w:r>
        <w:t xml:space="preserve"> Примерного положения).</w:t>
      </w:r>
    </w:p>
    <w:p w:rsidR="007333CA" w:rsidRDefault="007333CA">
      <w:pPr>
        <w:pStyle w:val="ConsPlusNormal"/>
        <w:spacing w:before="220"/>
        <w:jc w:val="both"/>
      </w:pPr>
      <w:r>
        <w:t>Выявление опасностей происходит через их обнаружение, распознавание и описание. Это относится и к их источникам, условиям возникновения и потенциальным последствиям при управлении профессиональными рисками. Опасности выявляются в ходе проведения работодателем контроля за состоянием условий и охраны труда и соблюдением требований охраны труда в структурных подразделениях и на рабочих местах, при проведении расследования несчастных случаев на производстве и профзаболеваний. Они также выявляются при рассмотрении причин и обстоятельств событий, которые привели к возникновению микроповреждений (микротравм) у работников (</w:t>
      </w:r>
      <w:hyperlink r:id="rId37" w:history="1">
        <w:r>
          <w:rPr>
            <w:color w:val="0000FF"/>
          </w:rPr>
          <w:t>ч. 4</w:t>
        </w:r>
      </w:hyperlink>
      <w:r>
        <w:t xml:space="preserve">, </w:t>
      </w:r>
      <w:hyperlink r:id="rId38" w:history="1">
        <w:r>
          <w:rPr>
            <w:color w:val="0000FF"/>
          </w:rPr>
          <w:t>5 ст. 218</w:t>
        </w:r>
      </w:hyperlink>
      <w:r>
        <w:t xml:space="preserve"> ТК РФ).</w:t>
      </w:r>
    </w:p>
    <w:p w:rsidR="007333CA" w:rsidRDefault="007333CA">
      <w:pPr>
        <w:pStyle w:val="ConsPlusNormal"/>
        <w:spacing w:before="220"/>
        <w:jc w:val="both"/>
      </w:pPr>
      <w:hyperlink r:id="rId39" w:history="1">
        <w:r>
          <w:rPr>
            <w:color w:val="0000FF"/>
          </w:rPr>
          <w:t>Рекомендации</w:t>
        </w:r>
      </w:hyperlink>
      <w:r>
        <w:t xml:space="preserve"> по классификации, обнаружению, распознаванию и описанию опасностей утверждены Приказом Минтруда России от 31.01.2022 N 36 (</w:t>
      </w:r>
      <w:hyperlink r:id="rId40" w:history="1">
        <w:r>
          <w:rPr>
            <w:color w:val="0000FF"/>
          </w:rPr>
          <w:t>ч. 6 ст. 218</w:t>
        </w:r>
      </w:hyperlink>
      <w:r>
        <w:t xml:space="preserve"> ТК РФ).</w:t>
      </w:r>
    </w:p>
    <w:p w:rsidR="007333CA" w:rsidRDefault="007333CA">
      <w:pPr>
        <w:pStyle w:val="ConsPlusNormal"/>
        <w:spacing w:before="220"/>
        <w:jc w:val="both"/>
      </w:pPr>
      <w:r>
        <w:t>Чтобы выявить опасности, в частности, рекомендуется:</w:t>
      </w:r>
    </w:p>
    <w:p w:rsidR="007333CA" w:rsidRDefault="007333CA">
      <w:pPr>
        <w:pStyle w:val="ConsPlusNormal"/>
        <w:numPr>
          <w:ilvl w:val="0"/>
          <w:numId w:val="5"/>
        </w:numPr>
        <w:spacing w:before="220"/>
        <w:jc w:val="both"/>
      </w:pPr>
      <w:hyperlink r:id="rId41" w:history="1">
        <w:r>
          <w:rPr>
            <w:color w:val="0000FF"/>
          </w:rPr>
          <w:t>выбрать</w:t>
        </w:r>
      </w:hyperlink>
      <w:r>
        <w:t xml:space="preserve"> способ их </w:t>
      </w:r>
      <w:hyperlink r:id="rId42" w:history="1">
        <w:r>
          <w:rPr>
            <w:color w:val="0000FF"/>
          </w:rPr>
          <w:t>классификации</w:t>
        </w:r>
      </w:hyperlink>
      <w:r>
        <w:t>;</w:t>
      </w:r>
    </w:p>
    <w:p w:rsidR="007333CA" w:rsidRDefault="007333CA">
      <w:pPr>
        <w:pStyle w:val="ConsPlusNormal"/>
        <w:numPr>
          <w:ilvl w:val="0"/>
          <w:numId w:val="5"/>
        </w:numPr>
        <w:spacing w:before="220"/>
        <w:jc w:val="both"/>
      </w:pPr>
      <w:hyperlink r:id="rId43" w:history="1">
        <w:r>
          <w:rPr>
            <w:color w:val="0000FF"/>
          </w:rPr>
          <w:t>определить (разграничить)</w:t>
        </w:r>
      </w:hyperlink>
      <w:r>
        <w:t xml:space="preserve"> подлежащие обследованию рабочие места, выполняемые работы, места выполнения работ, нештатные и аварийные ситуации;</w:t>
      </w:r>
    </w:p>
    <w:p w:rsidR="007333CA" w:rsidRDefault="007333CA">
      <w:pPr>
        <w:pStyle w:val="ConsPlusNormal"/>
        <w:numPr>
          <w:ilvl w:val="0"/>
          <w:numId w:val="5"/>
        </w:numPr>
        <w:spacing w:before="220"/>
        <w:jc w:val="both"/>
      </w:pPr>
      <w:hyperlink r:id="rId44" w:history="1">
        <w:r>
          <w:rPr>
            <w:color w:val="0000FF"/>
          </w:rPr>
          <w:t>собрать</w:t>
        </w:r>
      </w:hyperlink>
      <w:r>
        <w:t xml:space="preserve"> необходимую информацию. Она включает в себя, например, сведения о технологических процессах, результаты </w:t>
      </w:r>
      <w:proofErr w:type="spellStart"/>
      <w:r>
        <w:t>спецоценки</w:t>
      </w:r>
      <w:proofErr w:type="spellEnd"/>
      <w:r>
        <w:t xml:space="preserve">. И в итоге </w:t>
      </w:r>
      <w:hyperlink r:id="rId45" w:history="1">
        <w:r>
          <w:rPr>
            <w:color w:val="0000FF"/>
          </w:rPr>
          <w:t>сформировать</w:t>
        </w:r>
      </w:hyperlink>
      <w:r>
        <w:t xml:space="preserve"> перечень документов и материалов, связанных с условиями работы, и т.п.;</w:t>
      </w:r>
    </w:p>
    <w:p w:rsidR="007333CA" w:rsidRDefault="007333CA">
      <w:pPr>
        <w:pStyle w:val="ConsPlusNormal"/>
        <w:numPr>
          <w:ilvl w:val="0"/>
          <w:numId w:val="5"/>
        </w:numPr>
        <w:spacing w:before="220"/>
        <w:jc w:val="both"/>
      </w:pPr>
      <w:hyperlink r:id="rId46" w:history="1">
        <w:r>
          <w:rPr>
            <w:color w:val="0000FF"/>
          </w:rPr>
          <w:t>найти и распознать</w:t>
        </w:r>
      </w:hyperlink>
      <w:r>
        <w:t xml:space="preserve"> опасности. При этом </w:t>
      </w:r>
      <w:hyperlink r:id="rId47" w:history="1">
        <w:r>
          <w:rPr>
            <w:color w:val="0000FF"/>
          </w:rPr>
          <w:t>рекомендуется</w:t>
        </w:r>
      </w:hyperlink>
      <w:r>
        <w:t xml:space="preserve"> взаимодействовать с работниками и их представителями, например проводя анкетирование;</w:t>
      </w:r>
    </w:p>
    <w:p w:rsidR="007333CA" w:rsidRDefault="007333CA">
      <w:pPr>
        <w:pStyle w:val="ConsPlusNormal"/>
        <w:numPr>
          <w:ilvl w:val="0"/>
          <w:numId w:val="5"/>
        </w:numPr>
        <w:spacing w:before="220"/>
        <w:jc w:val="both"/>
      </w:pPr>
      <w:hyperlink r:id="rId48" w:history="1">
        <w:r>
          <w:rPr>
            <w:color w:val="0000FF"/>
          </w:rPr>
          <w:t>сформировать</w:t>
        </w:r>
      </w:hyperlink>
      <w:r>
        <w:t xml:space="preserve"> предварительный перечень опасностей с привязкой к </w:t>
      </w:r>
      <w:hyperlink r:id="rId49" w:history="1">
        <w:r>
          <w:rPr>
            <w:color w:val="0000FF"/>
          </w:rPr>
          <w:t>объектам исследования</w:t>
        </w:r>
      </w:hyperlink>
      <w:r>
        <w:t xml:space="preserve">. Вы можете </w:t>
      </w:r>
      <w:hyperlink r:id="rId50" w:history="1">
        <w:r>
          <w:rPr>
            <w:color w:val="0000FF"/>
          </w:rPr>
          <w:t>оформить</w:t>
        </w:r>
      </w:hyperlink>
      <w:r>
        <w:t xml:space="preserve"> его в виде перечня (реестра) и указать в нем наименования объекта исследования и идентифицированной опасности, перечень рабочих мест, которые подвергаются воздействию опасности, и т.п. </w:t>
      </w:r>
      <w:hyperlink r:id="rId51" w:history="1">
        <w:r>
          <w:rPr>
            <w:color w:val="0000FF"/>
          </w:rPr>
          <w:t>Примерный перечень</w:t>
        </w:r>
      </w:hyperlink>
      <w:r>
        <w:t xml:space="preserve"> опасностей утвержден Приказом Минтруда России от 29.10.2021 N 776н.</w:t>
      </w:r>
    </w:p>
    <w:p w:rsidR="007333CA" w:rsidRDefault="007333CA">
      <w:pPr>
        <w:pStyle w:val="ConsPlusNormal"/>
        <w:spacing w:before="220"/>
        <w:jc w:val="both"/>
      </w:pPr>
      <w:r>
        <w:t>Ознакомьте работников с результатами процедур по обнаружению, распознаванию и описанию опасностей (</w:t>
      </w:r>
      <w:hyperlink r:id="rId52" w:history="1">
        <w:r>
          <w:rPr>
            <w:color w:val="0000FF"/>
          </w:rPr>
          <w:t>п. 42</w:t>
        </w:r>
      </w:hyperlink>
      <w:r>
        <w:t xml:space="preserve"> Рекомендаций).</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7333C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7333CA" w:rsidRDefault="007333CA">
            <w:pPr>
              <w:spacing w:after="1" w:line="0" w:lineRule="atLeast"/>
            </w:pPr>
          </w:p>
        </w:tc>
        <w:tc>
          <w:tcPr>
            <w:tcW w:w="420" w:type="dxa"/>
            <w:tcBorders>
              <w:top w:val="nil"/>
              <w:left w:val="nil"/>
              <w:bottom w:val="nil"/>
              <w:right w:val="nil"/>
            </w:tcBorders>
            <w:tcMar>
              <w:top w:w="180" w:type="dxa"/>
              <w:left w:w="0" w:type="dxa"/>
              <w:bottom w:w="180" w:type="dxa"/>
              <w:right w:w="0" w:type="dxa"/>
            </w:tcMar>
            <w:vAlign w:val="center"/>
          </w:tcPr>
          <w:p w:rsidR="007333CA" w:rsidRDefault="007333CA">
            <w:pPr>
              <w:spacing w:after="1"/>
            </w:pPr>
            <w:r w:rsidRPr="000F2877">
              <w:rPr>
                <w:position w:val="-3"/>
              </w:rPr>
              <w:pict>
                <v:shape id="_x0000_i1026" style="width:12pt;height:13.8pt" coordsize="" o:spt="100" adj="0,,0" path="" filled="f" stroked="f">
                  <v:stroke joinstyle="miter"/>
                  <v:imagedata r:id="rId53" o:title="mem_205"/>
                  <v:formulas/>
                  <v:path o:connecttype="segments"/>
                </v:shape>
              </w:pict>
            </w:r>
          </w:p>
        </w:tc>
        <w:tc>
          <w:tcPr>
            <w:tcW w:w="0" w:type="auto"/>
            <w:tcBorders>
              <w:top w:val="nil"/>
              <w:left w:val="nil"/>
              <w:bottom w:val="nil"/>
              <w:right w:val="nil"/>
            </w:tcBorders>
            <w:tcMar>
              <w:top w:w="180" w:type="dxa"/>
              <w:left w:w="0" w:type="dxa"/>
              <w:bottom w:w="180" w:type="dxa"/>
              <w:right w:w="0" w:type="dxa"/>
            </w:tcMar>
            <w:vAlign w:val="center"/>
          </w:tcPr>
          <w:p w:rsidR="007333CA" w:rsidRDefault="007333CA">
            <w:pPr>
              <w:pStyle w:val="ConsPlusNormal"/>
              <w:jc w:val="both"/>
            </w:pPr>
            <w:hyperlink r:id="rId54" w:history="1">
              <w:r>
                <w:rPr>
                  <w:color w:val="0000FF"/>
                </w:rPr>
                <w:t>Образец заполнения</w:t>
              </w:r>
            </w:hyperlink>
            <w:r>
              <w:t xml:space="preserve"> анкеты результатов осмотра места нахождения работников при выполнении работ</w:t>
            </w:r>
          </w:p>
        </w:tc>
        <w:tc>
          <w:tcPr>
            <w:tcW w:w="180" w:type="dxa"/>
            <w:tcBorders>
              <w:top w:val="nil"/>
              <w:left w:val="nil"/>
              <w:bottom w:val="nil"/>
              <w:right w:val="nil"/>
            </w:tcBorders>
            <w:tcMar>
              <w:top w:w="0" w:type="dxa"/>
              <w:left w:w="0" w:type="dxa"/>
              <w:bottom w:w="0" w:type="dxa"/>
              <w:right w:w="0" w:type="dxa"/>
            </w:tcMar>
          </w:tcPr>
          <w:p w:rsidR="007333CA" w:rsidRDefault="007333CA">
            <w:pPr>
              <w:spacing w:after="1" w:line="0" w:lineRule="atLeast"/>
            </w:pPr>
          </w:p>
        </w:tc>
      </w:tr>
      <w:tr w:rsidR="007333C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7333CA" w:rsidRDefault="007333CA">
            <w:pPr>
              <w:spacing w:after="1" w:line="0" w:lineRule="atLeast"/>
            </w:pPr>
          </w:p>
        </w:tc>
        <w:tc>
          <w:tcPr>
            <w:tcW w:w="420" w:type="dxa"/>
            <w:tcBorders>
              <w:top w:val="nil"/>
              <w:left w:val="nil"/>
              <w:bottom w:val="nil"/>
              <w:right w:val="nil"/>
            </w:tcBorders>
            <w:tcMar>
              <w:top w:w="180" w:type="dxa"/>
              <w:left w:w="0" w:type="dxa"/>
              <w:bottom w:w="180" w:type="dxa"/>
              <w:right w:w="0" w:type="dxa"/>
            </w:tcMar>
            <w:vAlign w:val="center"/>
          </w:tcPr>
          <w:p w:rsidR="007333CA" w:rsidRDefault="007333CA">
            <w:pPr>
              <w:spacing w:after="1"/>
            </w:pPr>
            <w:r w:rsidRPr="000F2877">
              <w:rPr>
                <w:position w:val="-3"/>
              </w:rPr>
              <w:pict>
                <v:shape id="_x0000_i1027" style="width:12pt;height:13.8pt" coordsize="" o:spt="100" adj="0,,0" path="" filled="f" stroked="f">
                  <v:stroke joinstyle="miter"/>
                  <v:imagedata r:id="rId53" o:title="mem_205"/>
                  <v:formulas/>
                  <v:path o:connecttype="segments"/>
                </v:shape>
              </w:pict>
            </w:r>
          </w:p>
        </w:tc>
        <w:tc>
          <w:tcPr>
            <w:tcW w:w="0" w:type="auto"/>
            <w:tcBorders>
              <w:top w:val="nil"/>
              <w:left w:val="nil"/>
              <w:bottom w:val="nil"/>
              <w:right w:val="nil"/>
            </w:tcBorders>
            <w:tcMar>
              <w:top w:w="180" w:type="dxa"/>
              <w:left w:w="0" w:type="dxa"/>
              <w:bottom w:w="180" w:type="dxa"/>
              <w:right w:w="0" w:type="dxa"/>
            </w:tcMar>
            <w:vAlign w:val="center"/>
          </w:tcPr>
          <w:p w:rsidR="007333CA" w:rsidRDefault="007333CA">
            <w:pPr>
              <w:pStyle w:val="ConsPlusNormal"/>
              <w:jc w:val="both"/>
            </w:pPr>
            <w:hyperlink r:id="rId55" w:history="1">
              <w:r>
                <w:rPr>
                  <w:color w:val="0000FF"/>
                </w:rPr>
                <w:t>Образец заполнения</w:t>
              </w:r>
            </w:hyperlink>
            <w:r>
              <w:t xml:space="preserve"> анкеты опроса работников об опасностях в местах выполнения работ</w:t>
            </w:r>
          </w:p>
        </w:tc>
        <w:tc>
          <w:tcPr>
            <w:tcW w:w="180" w:type="dxa"/>
            <w:tcBorders>
              <w:top w:val="nil"/>
              <w:left w:val="nil"/>
              <w:bottom w:val="nil"/>
              <w:right w:val="nil"/>
            </w:tcBorders>
            <w:tcMar>
              <w:top w:w="0" w:type="dxa"/>
              <w:left w:w="0" w:type="dxa"/>
              <w:bottom w:w="0" w:type="dxa"/>
              <w:right w:w="0" w:type="dxa"/>
            </w:tcMar>
          </w:tcPr>
          <w:p w:rsidR="007333CA" w:rsidRDefault="007333CA">
            <w:pPr>
              <w:spacing w:after="1" w:line="0" w:lineRule="atLeast"/>
            </w:pPr>
          </w:p>
        </w:tc>
      </w:tr>
    </w:tbl>
    <w:p w:rsidR="007333CA" w:rsidRDefault="007333CA">
      <w:pPr>
        <w:pStyle w:val="ConsPlusNormal"/>
        <w:jc w:val="both"/>
      </w:pPr>
    </w:p>
    <w:p w:rsidR="007333CA" w:rsidRDefault="007333CA">
      <w:pPr>
        <w:pStyle w:val="ConsPlusNormal"/>
        <w:outlineLvl w:val="1"/>
      </w:pPr>
      <w:bookmarkStart w:id="6" w:name="P84"/>
      <w:bookmarkEnd w:id="6"/>
      <w:r>
        <w:rPr>
          <w:b/>
          <w:sz w:val="26"/>
        </w:rPr>
        <w:t>2.2. Как оценить уровень профессиональных рисков</w:t>
      </w:r>
    </w:p>
    <w:p w:rsidR="007333CA" w:rsidRDefault="007333CA">
      <w:pPr>
        <w:pStyle w:val="ConsPlusNormal"/>
        <w:spacing w:before="220"/>
        <w:jc w:val="both"/>
      </w:pPr>
      <w:r>
        <w:lastRenderedPageBreak/>
        <w:t>Вы можете оценить уровни профессиональных рисков сами или привлечь к этому независимую организацию с нужной компетенцией (</w:t>
      </w:r>
      <w:hyperlink r:id="rId56" w:history="1">
        <w:r>
          <w:rPr>
            <w:color w:val="0000FF"/>
          </w:rPr>
          <w:t>п. 24</w:t>
        </w:r>
      </w:hyperlink>
      <w:r>
        <w:t xml:space="preserve"> Примерного положения).</w:t>
      </w:r>
    </w:p>
    <w:p w:rsidR="007333CA" w:rsidRDefault="007333CA">
      <w:pPr>
        <w:pStyle w:val="ConsPlusNormal"/>
        <w:spacing w:before="220"/>
        <w:jc w:val="both"/>
      </w:pPr>
      <w:r>
        <w:t xml:space="preserve">Существуют разные методы оценки, которые можно использовать на разных уровнях: в отношении отдела, оборудования и т.д. Выбрать подходящий метод помогут </w:t>
      </w:r>
      <w:hyperlink r:id="rId57" w:history="1">
        <w:r>
          <w:rPr>
            <w:color w:val="0000FF"/>
          </w:rPr>
          <w:t>Рекомендации</w:t>
        </w:r>
      </w:hyperlink>
      <w:r>
        <w:t>.</w:t>
      </w:r>
    </w:p>
    <w:p w:rsidR="007333CA" w:rsidRDefault="007333CA">
      <w:pPr>
        <w:pStyle w:val="ConsPlusNormal"/>
        <w:spacing w:before="220"/>
        <w:jc w:val="both"/>
      </w:pPr>
      <w:r>
        <w:t xml:space="preserve">По результатам оценки уровня профессиональных рисков рекомендуется </w:t>
      </w:r>
      <w:hyperlink r:id="rId58" w:history="1">
        <w:r>
          <w:rPr>
            <w:color w:val="0000FF"/>
          </w:rPr>
          <w:t>оформить</w:t>
        </w:r>
      </w:hyperlink>
      <w:r>
        <w:t xml:space="preserve"> перечень (реестр) рисков, ранжированный в зависимости от уровня каждого риска.</w:t>
      </w:r>
    </w:p>
    <w:p w:rsidR="007333CA" w:rsidRDefault="007333CA">
      <w:pPr>
        <w:pStyle w:val="ConsPlusNormal"/>
        <w:jc w:val="both"/>
      </w:pPr>
    </w:p>
    <w:p w:rsidR="007333CA" w:rsidRDefault="007333C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7333C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7333CA" w:rsidRDefault="007333CA">
            <w:pPr>
              <w:spacing w:after="1" w:line="0" w:lineRule="atLeast"/>
            </w:pPr>
          </w:p>
        </w:tc>
        <w:tc>
          <w:tcPr>
            <w:tcW w:w="420" w:type="dxa"/>
            <w:tcBorders>
              <w:top w:val="nil"/>
              <w:left w:val="nil"/>
              <w:bottom w:val="nil"/>
              <w:right w:val="nil"/>
            </w:tcBorders>
            <w:tcMar>
              <w:top w:w="180" w:type="dxa"/>
              <w:left w:w="0" w:type="dxa"/>
              <w:bottom w:w="180" w:type="dxa"/>
              <w:right w:w="0" w:type="dxa"/>
            </w:tcMar>
          </w:tcPr>
          <w:p w:rsidR="007333CA" w:rsidRDefault="007333CA">
            <w:pPr>
              <w:spacing w:after="1"/>
            </w:pPr>
            <w:r w:rsidRPr="000F2877">
              <w:rPr>
                <w:position w:val="-2"/>
              </w:rPr>
              <w:pict>
                <v:shape id="_x0000_i1028" style="width:12pt;height:12pt" coordsize="" o:spt="100" adj="0,,0" path="" filled="f" stroked="f">
                  <v:stroke joinstyle="miter"/>
                  <v:imagedata r:id="rId23" o:title="mem_208"/>
                  <v:formulas/>
                  <v:path o:connecttype="segments"/>
                </v:shape>
              </w:pict>
            </w:r>
          </w:p>
        </w:tc>
        <w:tc>
          <w:tcPr>
            <w:tcW w:w="0" w:type="auto"/>
            <w:tcBorders>
              <w:top w:val="nil"/>
              <w:left w:val="nil"/>
              <w:bottom w:val="nil"/>
              <w:right w:val="nil"/>
            </w:tcBorders>
            <w:tcMar>
              <w:top w:w="180" w:type="dxa"/>
              <w:left w:w="0" w:type="dxa"/>
              <w:bottom w:w="180" w:type="dxa"/>
              <w:right w:w="0" w:type="dxa"/>
            </w:tcMar>
          </w:tcPr>
          <w:p w:rsidR="007333CA" w:rsidRDefault="007333CA">
            <w:pPr>
              <w:pStyle w:val="ConsPlusNormal"/>
              <w:jc w:val="both"/>
            </w:pPr>
            <w:r>
              <w:t xml:space="preserve">См. также: </w:t>
            </w:r>
            <w:hyperlink r:id="rId59" w:history="1">
              <w:r>
                <w:rPr>
                  <w:color w:val="0000FF"/>
                </w:rPr>
                <w:t>Как оценить уровень профессиональных рисков в организации</w:t>
              </w:r>
            </w:hyperlink>
          </w:p>
        </w:tc>
        <w:tc>
          <w:tcPr>
            <w:tcW w:w="180" w:type="dxa"/>
            <w:tcBorders>
              <w:top w:val="nil"/>
              <w:left w:val="nil"/>
              <w:bottom w:val="nil"/>
              <w:right w:val="nil"/>
            </w:tcBorders>
            <w:tcMar>
              <w:top w:w="0" w:type="dxa"/>
              <w:left w:w="0" w:type="dxa"/>
              <w:bottom w:w="0" w:type="dxa"/>
              <w:right w:w="0" w:type="dxa"/>
            </w:tcMar>
          </w:tcPr>
          <w:p w:rsidR="007333CA" w:rsidRDefault="007333CA">
            <w:pPr>
              <w:spacing w:after="1" w:line="0" w:lineRule="atLeast"/>
            </w:pPr>
          </w:p>
        </w:tc>
      </w:tr>
    </w:tbl>
    <w:p w:rsidR="007333CA" w:rsidRDefault="007333CA">
      <w:pPr>
        <w:pStyle w:val="ConsPlusNormal"/>
        <w:spacing w:before="320"/>
        <w:jc w:val="both"/>
      </w:pPr>
    </w:p>
    <w:p w:rsidR="007333CA" w:rsidRDefault="007333CA">
      <w:pPr>
        <w:pStyle w:val="ConsPlusNormal"/>
        <w:outlineLvl w:val="1"/>
      </w:pPr>
      <w:r>
        <w:rPr>
          <w:b/>
          <w:sz w:val="26"/>
        </w:rPr>
        <w:t>2.3. Как разработать и реализовать меры управления профессиональными рисками</w:t>
      </w:r>
    </w:p>
    <w:p w:rsidR="007333CA" w:rsidRDefault="007333CA">
      <w:pPr>
        <w:pStyle w:val="ConsPlusNormal"/>
        <w:spacing w:before="220"/>
        <w:jc w:val="both"/>
      </w:pPr>
      <w:r>
        <w:t xml:space="preserve">Для этого </w:t>
      </w:r>
      <w:hyperlink r:id="rId60" w:history="1">
        <w:r>
          <w:rPr>
            <w:color w:val="0000FF"/>
          </w:rPr>
          <w:t>рекомендовано</w:t>
        </w:r>
      </w:hyperlink>
      <w:r>
        <w:t xml:space="preserve"> использовать процедуру, которая содержится в </w:t>
      </w:r>
      <w:hyperlink r:id="rId61" w:history="1">
        <w:r>
          <w:rPr>
            <w:color w:val="0000FF"/>
          </w:rPr>
          <w:t>п. п. 89</w:t>
        </w:r>
      </w:hyperlink>
      <w:r>
        <w:t xml:space="preserve"> - </w:t>
      </w:r>
      <w:hyperlink r:id="rId62" w:history="1">
        <w:r>
          <w:rPr>
            <w:color w:val="0000FF"/>
          </w:rPr>
          <w:t>93</w:t>
        </w:r>
      </w:hyperlink>
      <w:r>
        <w:t xml:space="preserve"> Рекомендаций.</w:t>
      </w:r>
    </w:p>
    <w:p w:rsidR="007333CA" w:rsidRDefault="007333CA">
      <w:pPr>
        <w:pStyle w:val="ConsPlusNormal"/>
        <w:numPr>
          <w:ilvl w:val="0"/>
          <w:numId w:val="6"/>
        </w:numPr>
        <w:spacing w:before="220"/>
        <w:jc w:val="both"/>
      </w:pPr>
      <w:hyperlink r:id="rId63" w:history="1">
        <w:r>
          <w:rPr>
            <w:color w:val="0000FF"/>
          </w:rPr>
          <w:t>Рассмотрите</w:t>
        </w:r>
      </w:hyperlink>
      <w:r>
        <w:t xml:space="preserve"> (с учетом приоритетности, а также эффективности защитных мер) следующие меры управления профессиональными рисками:</w:t>
      </w:r>
    </w:p>
    <w:p w:rsidR="007333CA" w:rsidRDefault="007333CA">
      <w:pPr>
        <w:pStyle w:val="ConsPlusNormal"/>
        <w:numPr>
          <w:ilvl w:val="1"/>
          <w:numId w:val="6"/>
        </w:numPr>
        <w:spacing w:before="220"/>
        <w:jc w:val="both"/>
      </w:pPr>
      <w:r>
        <w:t xml:space="preserve">исключить вредный и (или) опасный производственный фактор, а также устранить источник опасности, например автоматизировать операции. Эта мера является </w:t>
      </w:r>
      <w:hyperlink r:id="rId64" w:history="1">
        <w:r>
          <w:rPr>
            <w:color w:val="0000FF"/>
          </w:rPr>
          <w:t>приоритетной</w:t>
        </w:r>
      </w:hyperlink>
      <w:r>
        <w:t>;</w:t>
      </w:r>
    </w:p>
    <w:p w:rsidR="007333CA" w:rsidRDefault="007333CA">
      <w:pPr>
        <w:pStyle w:val="ConsPlusNormal"/>
        <w:numPr>
          <w:ilvl w:val="1"/>
          <w:numId w:val="6"/>
        </w:numPr>
        <w:spacing w:before="220"/>
        <w:jc w:val="both"/>
      </w:pPr>
      <w:hyperlink r:id="rId65" w:history="1">
        <w:r>
          <w:rPr>
            <w:color w:val="0000FF"/>
          </w:rPr>
          <w:t>заменить</w:t>
        </w:r>
      </w:hyperlink>
      <w:r>
        <w:t xml:space="preserve"> указанные факторы менее опасными, например использовать краски на водной основе вместо произведенных на основе растворителей;</w:t>
      </w:r>
    </w:p>
    <w:p w:rsidR="007333CA" w:rsidRDefault="007333CA">
      <w:pPr>
        <w:pStyle w:val="ConsPlusNormal"/>
        <w:numPr>
          <w:ilvl w:val="1"/>
          <w:numId w:val="6"/>
        </w:numPr>
        <w:spacing w:before="220"/>
        <w:jc w:val="both"/>
      </w:pPr>
      <w:hyperlink r:id="rId66" w:history="1">
        <w:r>
          <w:rPr>
            <w:color w:val="0000FF"/>
          </w:rPr>
          <w:t>реализовать</w:t>
        </w:r>
      </w:hyperlink>
      <w:r>
        <w:t xml:space="preserve"> инженерные (технические) методы ограничения риска воздействия опасностей на работников, например установить звукопоглощающие кожухи вокруг оборудования - источника шума;</w:t>
      </w:r>
    </w:p>
    <w:p w:rsidR="007333CA" w:rsidRDefault="007333CA">
      <w:pPr>
        <w:pStyle w:val="ConsPlusNormal"/>
        <w:numPr>
          <w:ilvl w:val="1"/>
          <w:numId w:val="6"/>
        </w:numPr>
        <w:spacing w:before="220"/>
        <w:jc w:val="both"/>
      </w:pPr>
      <w:hyperlink r:id="rId67" w:history="1">
        <w:r>
          <w:rPr>
            <w:color w:val="0000FF"/>
          </w:rPr>
          <w:t>реализовать</w:t>
        </w:r>
      </w:hyperlink>
      <w:r>
        <w:t xml:space="preserve"> административные методы, в частности </w:t>
      </w:r>
      <w:hyperlink r:id="rId68" w:history="1">
        <w:r>
          <w:rPr>
            <w:color w:val="0000FF"/>
          </w:rPr>
          <w:t>уменьшить</w:t>
        </w:r>
      </w:hyperlink>
      <w:r>
        <w:t xml:space="preserve"> число работников, которые подвергаются риску травмирования, например планируя пути их движения, исключая заход в опасные зоны;</w:t>
      </w:r>
    </w:p>
    <w:p w:rsidR="007333CA" w:rsidRDefault="007333CA">
      <w:pPr>
        <w:pStyle w:val="ConsPlusNormal"/>
        <w:numPr>
          <w:ilvl w:val="1"/>
          <w:numId w:val="6"/>
        </w:numPr>
        <w:spacing w:before="220"/>
        <w:jc w:val="both"/>
      </w:pPr>
      <w:hyperlink r:id="rId69" w:history="1">
        <w:r>
          <w:rPr>
            <w:color w:val="0000FF"/>
          </w:rPr>
          <w:t>использовать</w:t>
        </w:r>
      </w:hyperlink>
      <w:r>
        <w:t xml:space="preserve"> средства индивидуальной защиты. Они включают, например, спецодежду и спецобувь (</w:t>
      </w:r>
      <w:hyperlink r:id="rId70" w:history="1">
        <w:r>
          <w:rPr>
            <w:color w:val="0000FF"/>
          </w:rPr>
          <w:t>ч. 2 ст. 221</w:t>
        </w:r>
      </w:hyperlink>
      <w:r>
        <w:t xml:space="preserve"> ТК РФ).</w:t>
      </w:r>
    </w:p>
    <w:p w:rsidR="007333CA" w:rsidRDefault="007333CA">
      <w:pPr>
        <w:pStyle w:val="ConsPlusNormal"/>
        <w:numPr>
          <w:ilvl w:val="0"/>
          <w:numId w:val="6"/>
        </w:numPr>
        <w:spacing w:before="220"/>
        <w:jc w:val="both"/>
      </w:pPr>
      <w:hyperlink r:id="rId71" w:history="1">
        <w:r>
          <w:rPr>
            <w:color w:val="0000FF"/>
          </w:rPr>
          <w:t>Разработайте</w:t>
        </w:r>
      </w:hyperlink>
      <w:r>
        <w:t xml:space="preserve"> меры управления профессиональными рисками и составьте план мероприятий по управлению ими по рекомендуемой </w:t>
      </w:r>
      <w:hyperlink r:id="rId72" w:history="1">
        <w:r>
          <w:rPr>
            <w:color w:val="0000FF"/>
          </w:rPr>
          <w:t>форме</w:t>
        </w:r>
      </w:hyperlink>
      <w:r>
        <w:t xml:space="preserve">. Когда реализуете меры, </w:t>
      </w:r>
      <w:hyperlink r:id="rId73" w:history="1">
        <w:r>
          <w:rPr>
            <w:color w:val="0000FF"/>
          </w:rPr>
          <w:t>рекомендуется</w:t>
        </w:r>
      </w:hyperlink>
      <w:r>
        <w:t xml:space="preserve"> повторно </w:t>
      </w:r>
      <w:hyperlink r:id="rId74" w:history="1">
        <w:r>
          <w:rPr>
            <w:color w:val="0000FF"/>
          </w:rPr>
          <w:t>оценить</w:t>
        </w:r>
      </w:hyperlink>
      <w:r>
        <w:t xml:space="preserve"> уровень профессиональных рисков, в отношении которых были реализованы защитные меры.</w:t>
      </w:r>
    </w:p>
    <w:p w:rsidR="007333CA" w:rsidRDefault="007333CA">
      <w:pPr>
        <w:pStyle w:val="ConsPlusNormal"/>
        <w:numPr>
          <w:ilvl w:val="0"/>
          <w:numId w:val="6"/>
        </w:numPr>
        <w:spacing w:before="220"/>
        <w:jc w:val="both"/>
      </w:pPr>
      <w:r>
        <w:t xml:space="preserve">Разработайте и реализуйте (при практической возможности) дополнительные мероприятия для снижения уровня профессионального риска, если он превышает допустимый или остается высоким. После этого вновь оцените уровень риска. Если он сохраняется высоким или снизить его уровень невозможно, предусмотрите дополнительные </w:t>
      </w:r>
      <w:hyperlink r:id="rId75" w:history="1">
        <w:r>
          <w:rPr>
            <w:color w:val="0000FF"/>
          </w:rPr>
          <w:t>меры</w:t>
        </w:r>
      </w:hyperlink>
      <w:r>
        <w:t xml:space="preserve"> контроля и (или) применение СИЗ, которые снижают вероятность причинения вреда здоровью работника (</w:t>
      </w:r>
      <w:hyperlink r:id="rId76" w:history="1">
        <w:r>
          <w:rPr>
            <w:color w:val="0000FF"/>
          </w:rPr>
          <w:t>п. 93</w:t>
        </w:r>
      </w:hyperlink>
      <w:r>
        <w:t xml:space="preserve"> Рекомендаций).</w:t>
      </w:r>
    </w:p>
    <w:p w:rsidR="007333CA" w:rsidRDefault="007333CA">
      <w:pPr>
        <w:pStyle w:val="ConsPlusNormal"/>
        <w:jc w:val="both"/>
      </w:pPr>
    </w:p>
    <w:p w:rsidR="007333CA" w:rsidRDefault="007333CA">
      <w:pPr>
        <w:pStyle w:val="ConsPlusNormal"/>
        <w:outlineLvl w:val="0"/>
      </w:pPr>
      <w:bookmarkStart w:id="7" w:name="P103"/>
      <w:bookmarkEnd w:id="7"/>
      <w:r>
        <w:rPr>
          <w:b/>
          <w:sz w:val="32"/>
        </w:rPr>
        <w:t xml:space="preserve">3. Как реализовывать мероприятия по улучшению условий и </w:t>
      </w:r>
      <w:r>
        <w:rPr>
          <w:b/>
          <w:sz w:val="32"/>
        </w:rPr>
        <w:lastRenderedPageBreak/>
        <w:t>охраны труда</w:t>
      </w:r>
    </w:p>
    <w:p w:rsidR="007333CA" w:rsidRDefault="007333CA">
      <w:pPr>
        <w:pStyle w:val="ConsPlusNormal"/>
        <w:spacing w:before="220"/>
        <w:jc w:val="both"/>
      </w:pPr>
      <w:r>
        <w:t>Вы обязаны обеспечить реализацию мероприятий по улучшению условий и охраны труда (</w:t>
      </w:r>
      <w:hyperlink r:id="rId77" w:history="1">
        <w:r>
          <w:rPr>
            <w:color w:val="0000FF"/>
          </w:rPr>
          <w:t>ч. 3 ст. 214</w:t>
        </w:r>
      </w:hyperlink>
      <w:r>
        <w:t xml:space="preserve"> ТК РФ). Реализовывать их нужно ежегодно. Такой вывод следует из </w:t>
      </w:r>
      <w:hyperlink r:id="rId78" w:history="1">
        <w:r>
          <w:rPr>
            <w:color w:val="0000FF"/>
          </w:rPr>
          <w:t>ч. 3 ст. 225</w:t>
        </w:r>
      </w:hyperlink>
      <w:r>
        <w:t xml:space="preserve"> ТК РФ.</w:t>
      </w:r>
    </w:p>
    <w:p w:rsidR="007333CA" w:rsidRDefault="007333CA">
      <w:pPr>
        <w:pStyle w:val="ConsPlusNormal"/>
        <w:spacing w:before="220"/>
        <w:jc w:val="both"/>
      </w:pPr>
      <w:r>
        <w:t xml:space="preserve">Чтобы определиться с мероприятиями, которые требуется выполнять, воспользуйтесь Примерным </w:t>
      </w:r>
      <w:hyperlink r:id="rId79" w:history="1">
        <w:r>
          <w:rPr>
            <w:color w:val="0000FF"/>
          </w:rPr>
          <w:t>перечнем</w:t>
        </w:r>
      </w:hyperlink>
      <w:r>
        <w:t xml:space="preserve">. Он поможет вам при составлении своего </w:t>
      </w:r>
      <w:hyperlink r:id="rId80" w:history="1">
        <w:r>
          <w:rPr>
            <w:color w:val="0000FF"/>
          </w:rPr>
          <w:t>плана</w:t>
        </w:r>
      </w:hyperlink>
      <w:r>
        <w:t xml:space="preserve"> мероприятий по охране труда (</w:t>
      </w:r>
      <w:hyperlink r:id="rId81" w:history="1">
        <w:r>
          <w:rPr>
            <w:color w:val="0000FF"/>
          </w:rPr>
          <w:t>п. 31</w:t>
        </w:r>
      </w:hyperlink>
      <w:r>
        <w:t xml:space="preserve"> Примерного положения).</w:t>
      </w:r>
    </w:p>
    <w:p w:rsidR="007333CA" w:rsidRDefault="007333CA">
      <w:pPr>
        <w:pStyle w:val="ConsPlusNormal"/>
        <w:spacing w:before="220"/>
        <w:jc w:val="both"/>
      </w:pPr>
      <w:r>
        <w:t>Финансируйте такие мероприятия в размере не менее 0,2% от суммы затрат на производство продукции (работ, услуг). Данное правило к вам не относится, если вы являетесь государственным унитарным предприятием или федеральным учреждением (</w:t>
      </w:r>
      <w:hyperlink r:id="rId82" w:history="1">
        <w:r>
          <w:rPr>
            <w:color w:val="0000FF"/>
          </w:rPr>
          <w:t>ч. 3 ст. 225</w:t>
        </w:r>
      </w:hyperlink>
      <w:r>
        <w:t xml:space="preserve"> ТК РФ).</w:t>
      </w:r>
    </w:p>
    <w:p w:rsidR="007333CA" w:rsidRDefault="007333CA">
      <w:pPr>
        <w:pStyle w:val="ConsPlusNormal"/>
        <w:spacing w:before="220"/>
        <w:jc w:val="both"/>
      </w:pPr>
      <w:r>
        <w:t>Учитывайте, что работники не несут расходов на финансирование мероприятий по улучшению условий и охраны труда (</w:t>
      </w:r>
      <w:hyperlink r:id="rId83" w:history="1">
        <w:r>
          <w:rPr>
            <w:color w:val="0000FF"/>
          </w:rPr>
          <w:t>ч. 5 ст. 225</w:t>
        </w:r>
      </w:hyperlink>
      <w:r>
        <w:t xml:space="preserve"> ТК РФ).</w:t>
      </w:r>
    </w:p>
    <w:p w:rsidR="007333CA" w:rsidRDefault="007333CA">
      <w:pPr>
        <w:pStyle w:val="ConsPlusNormal"/>
        <w:jc w:val="both"/>
      </w:pPr>
    </w:p>
    <w:p w:rsidR="007333CA" w:rsidRDefault="007333CA">
      <w:pPr>
        <w:pStyle w:val="ConsPlusNormal"/>
        <w:jc w:val="both"/>
      </w:pPr>
    </w:p>
    <w:p w:rsidR="007333CA" w:rsidRDefault="007333CA">
      <w:pPr>
        <w:pStyle w:val="ConsPlusNormal"/>
        <w:pBdr>
          <w:top w:val="single" w:sz="6" w:space="0" w:color="auto"/>
        </w:pBdr>
        <w:spacing w:before="100" w:after="100"/>
        <w:jc w:val="both"/>
        <w:rPr>
          <w:sz w:val="2"/>
          <w:szCs w:val="2"/>
        </w:rPr>
      </w:pPr>
    </w:p>
    <w:p w:rsidR="00BB182C" w:rsidRDefault="00BB182C"/>
    <w:sectPr w:rsidR="00BB182C" w:rsidSect="00AA4B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4006C"/>
    <w:multiLevelType w:val="multilevel"/>
    <w:tmpl w:val="B1548458"/>
    <w:lvl w:ilvl="0">
      <w:start w:val="1"/>
      <w:numFmt w:val="decimal"/>
      <w:lvlText w:val="%1."/>
      <w:lvlJc w:val="left"/>
      <w:pPr>
        <w:tabs>
          <w:tab w:val="num" w:pos="540"/>
        </w:tabs>
        <w:ind w:left="540" w:hanging="300"/>
      </w:pPr>
    </w:lvl>
    <w:lvl w:ilvl="1">
      <w:start w:val="1"/>
      <w:numFmt w:val="bullet"/>
      <w:lvlText w:val=""/>
      <w:lvlJc w:val="left"/>
      <w:pPr>
        <w:tabs>
          <w:tab w:val="num" w:pos="1080"/>
        </w:tabs>
        <w:ind w:left="1080" w:hanging="227"/>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DD66BC"/>
    <w:multiLevelType w:val="multilevel"/>
    <w:tmpl w:val="FC9EFA32"/>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F03C49"/>
    <w:multiLevelType w:val="multilevel"/>
    <w:tmpl w:val="5EDEEF7A"/>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4300D95"/>
    <w:multiLevelType w:val="multilevel"/>
    <w:tmpl w:val="9A206214"/>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7F77861"/>
    <w:multiLevelType w:val="multilevel"/>
    <w:tmpl w:val="C9A42BD6"/>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C973750"/>
    <w:multiLevelType w:val="multilevel"/>
    <w:tmpl w:val="6176428C"/>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lvlOverride w:ilvl="0">
      <w:startOverride w:val="1"/>
    </w:lvlOverride>
  </w:num>
  <w:num w:numId="2">
    <w:abstractNumId w:val="4"/>
    <w:lvlOverride w:ilvl="0">
      <w:startOverride w:val="1"/>
    </w:lvlOverride>
  </w:num>
  <w:num w:numId="3">
    <w:abstractNumId w:val="1"/>
    <w:lvlOverride w:ilvl="0">
      <w:startOverride w:val="1"/>
    </w:lvlOverride>
  </w:num>
  <w:num w:numId="4">
    <w:abstractNumId w:val="5"/>
    <w:lvlOverride w:ilvl="0">
      <w:startOverride w:val="1"/>
    </w:lvlOverride>
  </w:num>
  <w:num w:numId="5">
    <w:abstractNumId w:val="3"/>
    <w:lvlOverride w:ilvl="0">
      <w:startOverride w:val="1"/>
    </w:lvlOverride>
  </w:num>
  <w:num w:numId="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3CA"/>
    <w:rsid w:val="007333CA"/>
    <w:rsid w:val="00761B02"/>
    <w:rsid w:val="00A22103"/>
    <w:rsid w:val="00BB18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150BB"/>
  <w15:chartTrackingRefBased/>
  <w15:docId w15:val="{7B3065A7-082D-42AF-8E8F-D043E2E2F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33C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333C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E24D80A4A7624103485E4C1E3F9ECA9189C8EE3C771EBAE98F64BE84AC3341799F3C947CF91E9AC61D6EF503272113D5F8494443E8E58D3KAfCB" TargetMode="External"/><Relationship Id="rId21" Type="http://schemas.openxmlformats.org/officeDocument/2006/relationships/hyperlink" Target="consultantplus://offline/ref=9E24D80A4A7624103485E4C1E3F9ECA91F9484E1CC76EBAE98F64BE84AC3341799F3C944C899EBA3318CFF547B261B22589F8A43208EK5fAB" TargetMode="External"/><Relationship Id="rId42" Type="http://schemas.openxmlformats.org/officeDocument/2006/relationships/hyperlink" Target="consultantplus://offline/ref=9E24D80A4A7624103485E4C1E3F9ECA9189C85E7C577EBAE98F64BE84AC3341799F3C947CF91E8A966D6EF503272113D5F8494443E8E58D3KAfCB" TargetMode="External"/><Relationship Id="rId47" Type="http://schemas.openxmlformats.org/officeDocument/2006/relationships/hyperlink" Target="consultantplus://offline/ref=9E24D80A4A7624103485E4C1E3F9ECA9189C85E7C577EBAE98F64BE84AC3341799F3C947CF91E8AA6DD6EF503272113D5F8494443E8E58D3KAfCB" TargetMode="External"/><Relationship Id="rId63" Type="http://schemas.openxmlformats.org/officeDocument/2006/relationships/hyperlink" Target="consultantplus://offline/ref=9E24D80A4A7624103485E4C1E3F9ECA9189C8BE0C572EBAE98F64BE84AC3341799F3C947CF91EAAC6CD6EF503272113D5F8494443E8E58D3KAfCB" TargetMode="External"/><Relationship Id="rId68" Type="http://schemas.openxmlformats.org/officeDocument/2006/relationships/hyperlink" Target="consultantplus://offline/ref=9E24D80A4A7624103485E4C1E3F9ECA9189C8BE0C572EBAE98F64BE84AC3341799F3C947CF91EAAE66D6EF503272113D5F8494443E8E58D3KAfCB" TargetMode="External"/><Relationship Id="rId84" Type="http://schemas.openxmlformats.org/officeDocument/2006/relationships/fontTable" Target="fontTable.xml"/><Relationship Id="rId16" Type="http://schemas.openxmlformats.org/officeDocument/2006/relationships/hyperlink" Target="consultantplus://offline/ref=9E24D80A4A7624103485E4C1E3F9ECA9189C8EE3C771EBAE98F64BE84AC3341799F3C947CF91E8A061D6EF503272113D5F8494443E8E58D3KAfCB" TargetMode="External"/><Relationship Id="rId11" Type="http://schemas.openxmlformats.org/officeDocument/2006/relationships/hyperlink" Target="consultantplus://offline/ref=9E24D80A4A7624103485E4C1E3F9ECA91F9484E1CC76EBAE98F64BE84AC3341799F3C944C896EEA3318CFF547B261B22589F8A43208EK5fAB" TargetMode="External"/><Relationship Id="rId32" Type="http://schemas.openxmlformats.org/officeDocument/2006/relationships/hyperlink" Target="consultantplus://offline/ref=9E24D80A4A7624103485E4C1E3F9ECA91F9484E1CC76EBAE98F64BE84AC3341799F3C944C995EFA3318CFF547B261B22589F8A43208EK5fAB" TargetMode="External"/><Relationship Id="rId37" Type="http://schemas.openxmlformats.org/officeDocument/2006/relationships/hyperlink" Target="consultantplus://offline/ref=9E24D80A4A7624103485E4C1E3F9ECA91F9484E1CC76EBAE98F64BE84AC3341799F3C944C895E9A3318CFF547B261B22589F8A43208EK5fAB" TargetMode="External"/><Relationship Id="rId53" Type="http://schemas.openxmlformats.org/officeDocument/2006/relationships/image" Target="media/image2.png"/><Relationship Id="rId58" Type="http://schemas.openxmlformats.org/officeDocument/2006/relationships/hyperlink" Target="consultantplus://offline/ref=9E24D80A4A7624103485E4C1E3F9ECA9189C8BE0C572EBAE98F64BE84AC3341799F3C947CF91EAAC6DD6EF503272113D5F8494443E8E58D3KAfCB" TargetMode="External"/><Relationship Id="rId74" Type="http://schemas.openxmlformats.org/officeDocument/2006/relationships/hyperlink" Target="consultantplus://offline/ref=9E24D80A4A7624103485F8C2FDF9ECA91E9585E5C471EBAE98F64BE84AC3341799F3C947CF91E8A966D6EF503272113D5F8494443E8E58D3KAfCB" TargetMode="External"/><Relationship Id="rId79" Type="http://schemas.openxmlformats.org/officeDocument/2006/relationships/hyperlink" Target="consultantplus://offline/ref=9E24D80A4A7624103485E4C1E3F9ECA9189C8FE3CC74EBAE98F64BE84AC3341799F3C947CF91E8A961D6EF503272113D5F8494443E8E58D3KAfCB" TargetMode="External"/><Relationship Id="rId5" Type="http://schemas.openxmlformats.org/officeDocument/2006/relationships/hyperlink" Target="https://www.consultant.ru" TargetMode="External"/><Relationship Id="rId19" Type="http://schemas.openxmlformats.org/officeDocument/2006/relationships/hyperlink" Target="consultantplus://offline/ref=9E24D80A4A7624103485E4C1E3F9ECA9189C8EE3C771EBAE98F64BE84AC3341799F3C947CF91EAA86CD6EF503272113D5F8494443E8E58D3KAfCB" TargetMode="External"/><Relationship Id="rId14" Type="http://schemas.openxmlformats.org/officeDocument/2006/relationships/hyperlink" Target="consultantplus://offline/ref=9E24D80A4A7624103485E4C1E3F9ECA91F9484E1CC76EBAE98F64BE84AC3341799F3C944C892E0A3318CFF547B261B22589F8A43208EK5fAB" TargetMode="External"/><Relationship Id="rId22" Type="http://schemas.openxmlformats.org/officeDocument/2006/relationships/hyperlink" Target="consultantplus://offline/ref=9E24D80A4A7624103485E4C1E3F9ECA9189C8FE0C775EBAE98F64BE84AC3341799F3C947CF91E8A966D6EF503272113D5F8494443E8E58D3KAfCB" TargetMode="External"/><Relationship Id="rId27" Type="http://schemas.openxmlformats.org/officeDocument/2006/relationships/hyperlink" Target="consultantplus://offline/ref=9E24D80A4A7624103485E4C1E3F9ECA9189C8EE3C771EBAE98F64BE84AC3341799F3C947CF91E9AF64D6EF503272113D5F8494443E8E58D3KAfCB" TargetMode="External"/><Relationship Id="rId30" Type="http://schemas.openxmlformats.org/officeDocument/2006/relationships/hyperlink" Target="consultantplus://offline/ref=9E24D80A4A7624103485E4C1E3F9ECA91F9484E1CC76EBAE98F64BE84AC3341799F3C944C892EAA3318CFF547B261B22589F8A43208EK5fAB" TargetMode="External"/><Relationship Id="rId35" Type="http://schemas.openxmlformats.org/officeDocument/2006/relationships/hyperlink" Target="consultantplus://offline/ref=9E24D80A4A7624103485E4C1E3F9ECA9189C8EE3C771EBAE98F64BE84AC3341799F3C947CF91E8AF62D6EF503272113D5F8494443E8E58D3KAfCB" TargetMode="External"/><Relationship Id="rId43" Type="http://schemas.openxmlformats.org/officeDocument/2006/relationships/hyperlink" Target="consultantplus://offline/ref=9E24D80A4A7624103485E4C1E3F9ECA9189C85E7C577EBAE98F64BE84AC3341799F3C947CF91E8AA62D6EF503272113D5F8494443E8E58D3KAfCB" TargetMode="External"/><Relationship Id="rId48" Type="http://schemas.openxmlformats.org/officeDocument/2006/relationships/hyperlink" Target="consultantplus://offline/ref=9E24D80A4A7624103485E4C1E3F9ECA9189C85E7C577EBAE98F64BE84AC3341799F3C947CF91E9AC60D6EF503272113D5F8494443E8E58D3KAfCB" TargetMode="External"/><Relationship Id="rId56" Type="http://schemas.openxmlformats.org/officeDocument/2006/relationships/hyperlink" Target="consultantplus://offline/ref=9E24D80A4A7624103485E4C1E3F9ECA9189C8EE3C771EBAE98F64BE84AC3341799F3C947CF91E8AF63D6EF503272113D5F8494443E8E58D3KAfCB" TargetMode="External"/><Relationship Id="rId64" Type="http://schemas.openxmlformats.org/officeDocument/2006/relationships/hyperlink" Target="consultantplus://offline/ref=9E24D80A4A7624103485E4C1E3F9ECA9189C8BE0C572EBAE98F64BE84AC3341799F3C947CF91EAAD63D6EF503272113D5F8494443E8E58D3KAfCB" TargetMode="External"/><Relationship Id="rId69" Type="http://schemas.openxmlformats.org/officeDocument/2006/relationships/hyperlink" Target="consultantplus://offline/ref=9E24D80A4A7624103485E4C1E3F9ECA9189C8BE0C572EBAE98F64BE84AC3341799F3C947CF91EAAE6DD6EF503272113D5F8494443E8E58D3KAfCB" TargetMode="External"/><Relationship Id="rId77" Type="http://schemas.openxmlformats.org/officeDocument/2006/relationships/hyperlink" Target="consultantplus://offline/ref=9E24D80A4A7624103485E4C1E3F9ECA91F9484E1CC76EBAE98F64BE84AC3341799F3C944C995E0A3318CFF547B261B22589F8A43208EK5fAB" TargetMode="External"/><Relationship Id="rId8" Type="http://schemas.openxmlformats.org/officeDocument/2006/relationships/hyperlink" Target="consultantplus://offline/ref=9E24D80A4A7624103485E4C1E3F9ECA9189C8EE3C771EBAE98F64BE84AC3341799F3C947CF91E8A964D6EF503272113D5F8494443E8E58D3KAfCB" TargetMode="External"/><Relationship Id="rId51" Type="http://schemas.openxmlformats.org/officeDocument/2006/relationships/hyperlink" Target="consultantplus://offline/ref=9E24D80A4A7624103485E4C1E3F9ECA9189C8EE3C771EBAE98F64BE84AC3341799F3C947CF91EAAC65D6EF503272113D5F8494443E8E58D3KAfCB" TargetMode="External"/><Relationship Id="rId72" Type="http://schemas.openxmlformats.org/officeDocument/2006/relationships/hyperlink" Target="consultantplus://offline/ref=9E24D80A4A7624103485E4C1E3F9ECA9189C8BE0C572EBAE98F64BE84AC3341799F3C947CF90EAA960D6EF503272113D5F8494443E8E58D3KAfCB" TargetMode="External"/><Relationship Id="rId80" Type="http://schemas.openxmlformats.org/officeDocument/2006/relationships/hyperlink" Target="consultantplus://offline/ref=9E24D80A4A7624103485E4C1E3F9ECA9189C8EE3C771EBAE98F64BE84AC3341799F3C947CF91E8A061D6EF503272113D5F8494443E8E58D3KAfCB"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9E24D80A4A7624103485E4C1E3F9ECA9189C8EE3C771EBAE98F64BE84AC3341799F3C947CF91E8AC61D6EF503272113D5F8494443E8E58D3KAfCB" TargetMode="External"/><Relationship Id="rId17" Type="http://schemas.openxmlformats.org/officeDocument/2006/relationships/hyperlink" Target="consultantplus://offline/ref=9E24D80A4A7624103485E4C1E3F9ECA9189C8EE3C771EBAE98F64BE84AC3341799F3C947CF91E9AA66D6EF503272113D5F8494443E8E58D3KAfCB" TargetMode="External"/><Relationship Id="rId25" Type="http://schemas.openxmlformats.org/officeDocument/2006/relationships/hyperlink" Target="consultantplus://offline/ref=9E24D80A4A7624103485F8C2FDF9ECA91E9585E1C070EBAE98F64BE84AC334178BF3914BCE96F6A860C3B90174K2f5B" TargetMode="External"/><Relationship Id="rId33" Type="http://schemas.openxmlformats.org/officeDocument/2006/relationships/hyperlink" Target="consultantplus://offline/ref=9E24D80A4A7624103485E4C1E3F9ECA91F9484E1CC76EBAE98F64BE84AC3341799F3C944C892E0A3318CFF547B261B22589F8A43208EK5fAB" TargetMode="External"/><Relationship Id="rId38" Type="http://schemas.openxmlformats.org/officeDocument/2006/relationships/hyperlink" Target="consultantplus://offline/ref=9E24D80A4A7624103485E4C1E3F9ECA91F9484E1CC76EBAE98F64BE84AC3341799F3C944C895EAA3318CFF547B261B22589F8A43208EK5fAB" TargetMode="External"/><Relationship Id="rId46" Type="http://schemas.openxmlformats.org/officeDocument/2006/relationships/hyperlink" Target="consultantplus://offline/ref=9E24D80A4A7624103485E4C1E3F9ECA9189C85E7C577EBAE98F64BE84AC3341799F3C947CF91E8AB65D6EF503272113D5F8494443E8E58D3KAfCB" TargetMode="External"/><Relationship Id="rId59" Type="http://schemas.openxmlformats.org/officeDocument/2006/relationships/hyperlink" Target="consultantplus://offline/ref=9E24D80A4A7624103485F8C2FDF9ECA91E9585E5C471EBAE98F64BE84AC334178BF3914BCE96F6A860C3B90174K2f5B" TargetMode="External"/><Relationship Id="rId67" Type="http://schemas.openxmlformats.org/officeDocument/2006/relationships/hyperlink" Target="consultantplus://offline/ref=9E24D80A4A7624103485E4C1E3F9ECA9189C8BE0C572EBAE98F64BE84AC3341799F3C947CF91EAAD6CD6EF503272113D5F8494443E8E58D3KAfCB" TargetMode="External"/><Relationship Id="rId20" Type="http://schemas.openxmlformats.org/officeDocument/2006/relationships/hyperlink" Target="consultantplus://offline/ref=9E24D80A4A7624103485E4C1E3F9ECA91F9484E1CC76EBAE98F64BE84AC3341799F3C944C899E9A3318CFF547B261B22589F8A43208EK5fAB" TargetMode="External"/><Relationship Id="rId41" Type="http://schemas.openxmlformats.org/officeDocument/2006/relationships/hyperlink" Target="consultantplus://offline/ref=9E24D80A4A7624103485E4C1E3F9ECA9189C85E7C577EBAE98F64BE84AC3341799F3C947CF91E8A967D6EF503272113D5F8494443E8E58D3KAfCB" TargetMode="External"/><Relationship Id="rId54" Type="http://schemas.openxmlformats.org/officeDocument/2006/relationships/hyperlink" Target="consultantplus://offline/ref=9E24D80A4A7624103485ECCFF2F9ECA91D9C89E6C571EBAE98F64BE84AC334178BF3914BCE96F6A860C3B90174K2f5B" TargetMode="External"/><Relationship Id="rId62" Type="http://schemas.openxmlformats.org/officeDocument/2006/relationships/hyperlink" Target="consultantplus://offline/ref=9E24D80A4A7624103485E4C1E3F9ECA9189C8BE0C572EBAE98F64BE84AC3341799F3C947CF91EAAF61D6EF503272113D5F8494443E8E58D3KAfCB" TargetMode="External"/><Relationship Id="rId70" Type="http://schemas.openxmlformats.org/officeDocument/2006/relationships/hyperlink" Target="consultantplus://offline/ref=9E24D80A4A7624103485E4C1E3F9ECA91F9484E1CC76EBAE98F64BE84AC3341799F3C944C897EEA3318CFF547B261B22589F8A43208EK5fAB" TargetMode="External"/><Relationship Id="rId75" Type="http://schemas.openxmlformats.org/officeDocument/2006/relationships/hyperlink" Target="consultantplus://offline/ref=9E24D80A4A7624103485E4C1E3F9ECA9189C8BE0C572EBAE98F64BE84AC3341799F3C947CF91EAAD65D6EF503272113D5F8494443E8E58D3KAfCB" TargetMode="External"/><Relationship Id="rId83" Type="http://schemas.openxmlformats.org/officeDocument/2006/relationships/hyperlink" Target="consultantplus://offline/ref=9E24D80A4A7624103485E4C1E3F9ECA91F9484E1CC76EBAE98F64BE84AC3341799F3C944C898E0A3318CFF547B261B22589F8A43208EK5fAB" TargetMode="External"/><Relationship Id="rId1" Type="http://schemas.openxmlformats.org/officeDocument/2006/relationships/numbering" Target="numbering.xml"/><Relationship Id="rId6" Type="http://schemas.openxmlformats.org/officeDocument/2006/relationships/hyperlink" Target="consultantplus://offline/ref=9E24D80A4A7624103485E4C1E3F9ECA91F9484E1CC76EBAE98F64BE84AC3341799F3C944C892ECA3318CFF547B261B22589F8A43208EK5fAB" TargetMode="External"/><Relationship Id="rId15" Type="http://schemas.openxmlformats.org/officeDocument/2006/relationships/hyperlink" Target="consultantplus://offline/ref=9E24D80A4A7624103485E4C1E3F9ECA9189C8EE3C771EBAE98F64BE84AC3341799F3C947CF91E8AE61D6EF503272113D5F8494443E8E58D3KAfCB" TargetMode="External"/><Relationship Id="rId23" Type="http://schemas.openxmlformats.org/officeDocument/2006/relationships/image" Target="media/image1.png"/><Relationship Id="rId28" Type="http://schemas.openxmlformats.org/officeDocument/2006/relationships/hyperlink" Target="consultantplus://offline/ref=9E24D80A4A7624103485E4C1E3F9ECA9189C8EE3C771EBAE98F64BE84AC3341799F3C947CF91E8A964D6EF503272113D5F8494443E8E58D3KAfCB" TargetMode="External"/><Relationship Id="rId36" Type="http://schemas.openxmlformats.org/officeDocument/2006/relationships/hyperlink" Target="consultantplus://offline/ref=9E24D80A4A7624103485E4C1E3F9ECA9189C8EE3C771EBAE98F64BE84AC3341799F3C947CF91E8AF63D6EF503272113D5F8494443E8E58D3KAfCB" TargetMode="External"/><Relationship Id="rId49" Type="http://schemas.openxmlformats.org/officeDocument/2006/relationships/hyperlink" Target="consultantplus://offline/ref=9E24D80A4A7624103485E4C1E3F9ECA9189C85E7C577EBAE98F64BE84AC3341799F3C947CF91E9A961D6EF503272113D5F8494443E8E58D3KAfCB" TargetMode="External"/><Relationship Id="rId57" Type="http://schemas.openxmlformats.org/officeDocument/2006/relationships/hyperlink" Target="consultantplus://offline/ref=9E24D80A4A7624103485E4C1E3F9ECA9189C8BE0C572EBAE98F64BE84AC3341799F3C947CF91E8A86CD6EF503272113D5F8494443E8E58D3KAfCB" TargetMode="External"/><Relationship Id="rId10" Type="http://schemas.openxmlformats.org/officeDocument/2006/relationships/hyperlink" Target="consultantplus://offline/ref=9E24D80A4A7624103485E4C1E3F9ECA9189C8EE3C771EBAE98F64BE84AC3341799F3C947CF91E8A962D6EF503272113D5F8494443E8E58D3KAfCB" TargetMode="External"/><Relationship Id="rId31" Type="http://schemas.openxmlformats.org/officeDocument/2006/relationships/hyperlink" Target="consultantplus://offline/ref=9E24D80A4A7624103485E4C1E3F9ECA91F9484E1CC76EBAE98F64BE84AC3341799F3C944CA92E1A3318CFF547B261B22589F8A43208EK5fAB" TargetMode="External"/><Relationship Id="rId44" Type="http://schemas.openxmlformats.org/officeDocument/2006/relationships/hyperlink" Target="consultantplus://offline/ref=9E24D80A4A7624103485E4C1E3F9ECA9189C85E7C577EBAE98F64BE84AC3341799F3C947CF91E8AB62D6EF503272113D5F8494443E8E58D3KAfCB" TargetMode="External"/><Relationship Id="rId52" Type="http://schemas.openxmlformats.org/officeDocument/2006/relationships/hyperlink" Target="consultantplus://offline/ref=9E24D80A4A7624103485E4C1E3F9ECA9189C85E7C577EBAE98F64BE84AC3341799F3C947CF91E9A066D6EF503272113D5F8494443E8E58D3KAfCB" TargetMode="External"/><Relationship Id="rId60" Type="http://schemas.openxmlformats.org/officeDocument/2006/relationships/hyperlink" Target="consultantplus://offline/ref=9E24D80A4A7624103485E4C1E3F9ECA9189C8BE0C572EBAE98F64BE84AC3341799F3C947CF91EAAC62D6EF503272113D5F8494443E8E58D3KAfCB" TargetMode="External"/><Relationship Id="rId65" Type="http://schemas.openxmlformats.org/officeDocument/2006/relationships/hyperlink" Target="consultantplus://offline/ref=9E24D80A4A7624103485E4C1E3F9ECA9189C8BE0C572EBAE98F64BE84AC3341799F3C947CF91EAAD62D6EF503272113D5F8494443E8E58D3KAfCB" TargetMode="External"/><Relationship Id="rId73" Type="http://schemas.openxmlformats.org/officeDocument/2006/relationships/hyperlink" Target="consultantplus://offline/ref=9E24D80A4A7624103485E4C1E3F9ECA9189C8BE0C572EBAE98F64BE84AC3341799F3C947CF91EAAF66D6EF503272113D5F8494443E8E58D3KAfCB" TargetMode="External"/><Relationship Id="rId78" Type="http://schemas.openxmlformats.org/officeDocument/2006/relationships/hyperlink" Target="consultantplus://offline/ref=9E24D80A4A7624103485E4C1E3F9ECA91F9484E1CC76EBAE98F64BE84AC3341799F3C944C898EEA3318CFF547B261B22589F8A43208EK5fAB" TargetMode="External"/><Relationship Id="rId81" Type="http://schemas.openxmlformats.org/officeDocument/2006/relationships/hyperlink" Target="consultantplus://offline/ref=9E24D80A4A7624103485E4C1E3F9ECA9189C8EE3C771EBAE98F64BE84AC3341799F3C947CF91E8A165D6EF503272113D5F8494443E8E58D3KAfCB" TargetMode="External"/><Relationship Id="rId4" Type="http://schemas.openxmlformats.org/officeDocument/2006/relationships/webSettings" Target="webSettings.xml"/><Relationship Id="rId9" Type="http://schemas.openxmlformats.org/officeDocument/2006/relationships/hyperlink" Target="consultantplus://offline/ref=9E24D80A4A7624103485E4C1E3F9ECA9189C8EE3C771EBAE98F64BE84AC3341799F3C947CF91E8A966D6EF503272113D5F8494443E8E58D3KAfCB" TargetMode="External"/><Relationship Id="rId13" Type="http://schemas.openxmlformats.org/officeDocument/2006/relationships/hyperlink" Target="consultantplus://offline/ref=9E24D80A4A7624103485E4C1E3F9ECA9189C8EE3C771EBAE98F64BE84AC3341799F3C947CF91E8AC62D6EF503272113D5F8494443E8E58D3KAfCB" TargetMode="External"/><Relationship Id="rId18" Type="http://schemas.openxmlformats.org/officeDocument/2006/relationships/hyperlink" Target="consultantplus://offline/ref=9E24D80A4A7624103485E4C1E3F9ECA9189C8EE3C771EBAE98F64BE84AC3341799F3C947CF91E8AF63D6EF503272113D5F8494443E8E58D3KAfCB" TargetMode="External"/><Relationship Id="rId39" Type="http://schemas.openxmlformats.org/officeDocument/2006/relationships/hyperlink" Target="consultantplus://offline/ref=9E24D80A4A7624103485E4C1E3F9ECA9189C85E7C577EBAE98F64BE84AC3341799F3C947CF91E8A86CD6EF503272113D5F8494443E8E58D3KAfCB" TargetMode="External"/><Relationship Id="rId34" Type="http://schemas.openxmlformats.org/officeDocument/2006/relationships/hyperlink" Target="consultantplus://offline/ref=9E24D80A4A7624103485E4C1E3F9ECA9189C8EE3C771EBAE98F64BE84AC3341799F3C947CF91E8AE61D6EF503272113D5F8494443E8E58D3KAfCB" TargetMode="External"/><Relationship Id="rId50" Type="http://schemas.openxmlformats.org/officeDocument/2006/relationships/hyperlink" Target="consultantplus://offline/ref=9E24D80A4A7624103485E4C1E3F9ECA9189C85E7C577EBAE98F64BE84AC3341799F3C947CF91E9AC63D6EF503272113D5F8494443E8E58D3KAfCB" TargetMode="External"/><Relationship Id="rId55" Type="http://schemas.openxmlformats.org/officeDocument/2006/relationships/hyperlink" Target="consultantplus://offline/ref=9E24D80A4A7624103485ECCFF2F9ECA91D9C89E6C572EBAE98F64BE84AC334178BF3914BCE96F6A860C3B90174K2f5B" TargetMode="External"/><Relationship Id="rId76" Type="http://schemas.openxmlformats.org/officeDocument/2006/relationships/hyperlink" Target="consultantplus://offline/ref=9E24D80A4A7624103485E4C1E3F9ECA9189C8BE0C572EBAE98F64BE84AC3341799F3C947CF91EAAF61D6EF503272113D5F8494443E8E58D3KAfCB" TargetMode="External"/><Relationship Id="rId7" Type="http://schemas.openxmlformats.org/officeDocument/2006/relationships/hyperlink" Target="consultantplus://offline/ref=9E24D80A4A7624103485E4C1E3F9ECA91F9484E1CC76EBAE98F64BE84AC3341799F3C944C892EDA3318CFF547B261B22589F8A43208EK5fAB" TargetMode="External"/><Relationship Id="rId71" Type="http://schemas.openxmlformats.org/officeDocument/2006/relationships/hyperlink" Target="consultantplus://offline/ref=9E24D80A4A7624103485E4C1E3F9ECA9189C8BE0C572EBAE98F64BE84AC3341799F3C947CF91EAAF65D6EF503272113D5F8494443E8E58D3KAfCB" TargetMode="External"/><Relationship Id="rId2" Type="http://schemas.openxmlformats.org/officeDocument/2006/relationships/styles" Target="styles.xml"/><Relationship Id="rId29" Type="http://schemas.openxmlformats.org/officeDocument/2006/relationships/hyperlink" Target="consultantplus://offline/ref=9E24D80A4A7624103485E4C1E3F9ECA91F9484E1CC76EBAE98F64BE84AC3341799F3C944C995E8A3318CFF547B261B22589F8A43208EK5fAB" TargetMode="External"/><Relationship Id="rId24" Type="http://schemas.openxmlformats.org/officeDocument/2006/relationships/hyperlink" Target="consultantplus://offline/ref=9E24D80A4A7624103485F8C2FDF9ECA91E9589E3C670EBAE98F64BE84AC334178BF3914BCE96F6A860C3B90174K2f5B" TargetMode="External"/><Relationship Id="rId40" Type="http://schemas.openxmlformats.org/officeDocument/2006/relationships/hyperlink" Target="consultantplus://offline/ref=9E24D80A4A7624103485E4C1E3F9ECA91F9484E1CC76EBAE98F64BE84AC3341799F3C944C895EBA3318CFF547B261B22589F8A43208EK5fAB" TargetMode="External"/><Relationship Id="rId45" Type="http://schemas.openxmlformats.org/officeDocument/2006/relationships/hyperlink" Target="consultantplus://offline/ref=9E24D80A4A7624103485E4C1E3F9ECA9189C85E7C577EBAE98F64BE84AC3341799F3C947CF91E8AE65D6EF503272113D5F8494443E8E58D3KAfCB" TargetMode="External"/><Relationship Id="rId66" Type="http://schemas.openxmlformats.org/officeDocument/2006/relationships/hyperlink" Target="consultantplus://offline/ref=9E24D80A4A7624103485E4C1E3F9ECA9189C8BE0C572EBAE98F64BE84AC3341799F3C947CF91EAAD6DD6EF503272113D5F8494443E8E58D3KAfCB" TargetMode="External"/><Relationship Id="rId61" Type="http://schemas.openxmlformats.org/officeDocument/2006/relationships/hyperlink" Target="consultantplus://offline/ref=9E24D80A4A7624103485E4C1E3F9ECA9189C8BE0C572EBAE98F64BE84AC3341799F3C947CF91EAAC6CD6EF503272113D5F8494443E8E58D3KAfCB" TargetMode="External"/><Relationship Id="rId82" Type="http://schemas.openxmlformats.org/officeDocument/2006/relationships/hyperlink" Target="consultantplus://offline/ref=9E24D80A4A7624103485E4C1E3F9ECA91F9484E1CC76EBAE98F64BE84AC3341799F3C944C898EEA3318CFF547B261B22589F8A43208EK5fA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3706</Words>
  <Characters>21128</Characters>
  <Application>Microsoft Office Word</Application>
  <DocSecurity>0</DocSecurity>
  <Lines>176</Lines>
  <Paragraphs>49</Paragraphs>
  <ScaleCrop>false</ScaleCrop>
  <Company/>
  <LinksUpToDate>false</LinksUpToDate>
  <CharactersWithSpaces>24785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Угловская Татьяна Анатольевна</dc:creator>
  <cp:keywords/>
  <dc:description/>
  <cp:lastModifiedBy>Угловская Татьяна Анатольевна</cp:lastModifiedBy>
  <cp:revision>5</cp:revision>
  <dcterms:created xsi:type="dcterms:W3CDTF">2022-05-17T01:31:00Z</dcterms:created>
  <dcterms:modified xsi:type="dcterms:W3CDTF">2022-05-17T01:35:00Z</dcterms:modified>
</cp:coreProperties>
</file>